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9050" distT="19050" distL="19050" distR="19050" hidden="0" layoutInCell="1" locked="0" relativeHeight="0" simplePos="0">
            <wp:simplePos x="0" y="0"/>
            <wp:positionH relativeFrom="page">
              <wp:posOffset>571500</wp:posOffset>
            </wp:positionH>
            <wp:positionV relativeFrom="page">
              <wp:posOffset>180975</wp:posOffset>
            </wp:positionV>
            <wp:extent cx="1322838" cy="1869681"/>
            <wp:effectExtent b="0" l="0" r="0" t="0"/>
            <wp:wrapNone/>
            <wp:docPr id="3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2838" cy="1869681"/>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4668732</wp:posOffset>
            </wp:positionH>
            <wp:positionV relativeFrom="paragraph">
              <wp:posOffset>0</wp:posOffset>
            </wp:positionV>
            <wp:extent cx="1549400" cy="1131570"/>
            <wp:effectExtent b="0" l="0" r="0" t="0"/>
            <wp:wrapSquare wrapText="bothSides" distB="0" distT="0" distL="114300" distR="114300"/>
            <wp:docPr id="3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49400" cy="1131570"/>
                    </a:xfrm>
                    <a:prstGeom prst="rect"/>
                    <a:ln/>
                  </pic:spPr>
                </pic:pic>
              </a:graphicData>
            </a:graphic>
          </wp:anchor>
        </w:drawing>
      </w:r>
    </w:p>
    <w:p w:rsidR="00000000" w:rsidDel="00000000" w:rsidP="00000000" w:rsidRDefault="00000000" w:rsidRPr="00000000" w14:paraId="00000002">
      <w:pPr>
        <w:widowControl w:val="0"/>
        <w:spacing w:after="0" w:before="478.3056640625" w:line="240" w:lineRule="auto"/>
        <w:ind w:right="2735.999755859375"/>
        <w:jc w:val="right"/>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tabs>
          <w:tab w:val="left" w:leader="none" w:pos="3090"/>
        </w:tabs>
        <w:jc w:val="center"/>
        <w:rPr>
          <w:b w:val="1"/>
          <w:sz w:val="28"/>
          <w:szCs w:val="28"/>
        </w:rPr>
      </w:pPr>
      <w:r w:rsidDel="00000000" w:rsidR="00000000" w:rsidRPr="00000000">
        <w:rPr>
          <w:rtl w:val="0"/>
        </w:rPr>
      </w:r>
    </w:p>
    <w:p w:rsidR="00000000" w:rsidDel="00000000" w:rsidP="00000000" w:rsidRDefault="00000000" w:rsidRPr="00000000" w14:paraId="00000005">
      <w:pPr>
        <w:tabs>
          <w:tab w:val="left" w:leader="none" w:pos="3090"/>
        </w:tabs>
        <w:spacing w:line="480" w:lineRule="auto"/>
        <w:jc w:val="center"/>
        <w:rPr/>
      </w:pPr>
      <w:r w:rsidDel="00000000" w:rsidR="00000000" w:rsidRPr="00000000">
        <w:rPr>
          <w:b w:val="1"/>
          <w:sz w:val="28"/>
          <w:szCs w:val="28"/>
          <w:rtl w:val="0"/>
        </w:rPr>
        <w:t xml:space="preserve">Post 16 student conduct procedures</w:t>
      </w:r>
      <w:r w:rsidDel="00000000" w:rsidR="00000000" w:rsidRPr="00000000">
        <w:rPr>
          <w:rtl w:val="0"/>
        </w:rPr>
      </w:r>
    </w:p>
    <w:p w:rsidR="00000000" w:rsidDel="00000000" w:rsidP="00000000" w:rsidRDefault="00000000" w:rsidRPr="00000000" w14:paraId="00000006">
      <w:pPr>
        <w:tabs>
          <w:tab w:val="left" w:leader="none" w:pos="2595"/>
        </w:tabs>
        <w:rPr>
          <w:b w:val="1"/>
        </w:rPr>
      </w:pPr>
      <w:r w:rsidDel="00000000" w:rsidR="00000000" w:rsidRPr="00000000">
        <w:rPr>
          <w:rtl w:val="0"/>
        </w:rPr>
        <w:t xml:space="preserve">This policy is effective for Brookvale Groby Learning Campus (a part of The Mead Educational Trust)</w:t>
      </w:r>
      <w:r w:rsidDel="00000000" w:rsidR="00000000" w:rsidRPr="00000000">
        <w:rPr>
          <w:rtl w:val="0"/>
        </w:rPr>
      </w:r>
    </w:p>
    <w:tbl>
      <w:tblPr>
        <w:tblStyle w:val="Table1"/>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461"/>
        <w:tblGridChange w:id="0">
          <w:tblGrid>
            <w:gridCol w:w="1555"/>
            <w:gridCol w:w="7461"/>
          </w:tblGrid>
        </w:tblGridChange>
      </w:tblGrid>
      <w:tr>
        <w:trPr>
          <w:cantSplit w:val="0"/>
          <w:trHeight w:val="433.84375" w:hRule="atLeast"/>
          <w:tblHeader w:val="0"/>
        </w:trPr>
        <w:tc>
          <w:tcPr>
            <w:shd w:fill="bce08a" w:val="clear"/>
            <w:vAlign w:val="center"/>
          </w:tcPr>
          <w:p w:rsidR="00000000" w:rsidDel="00000000" w:rsidP="00000000" w:rsidRDefault="00000000" w:rsidRPr="00000000" w14:paraId="00000007">
            <w:pPr>
              <w:ind w:right="-22"/>
              <w:rPr>
                <w:b w:val="1"/>
              </w:rPr>
            </w:pPr>
            <w:r w:rsidDel="00000000" w:rsidR="00000000" w:rsidRPr="00000000">
              <w:rPr>
                <w:b w:val="1"/>
                <w:rtl w:val="0"/>
              </w:rPr>
              <w:t xml:space="preserve">Version:</w:t>
            </w:r>
          </w:p>
        </w:tc>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1.0</w:t>
            </w:r>
          </w:p>
        </w:tc>
      </w:tr>
      <w:tr>
        <w:trPr>
          <w:cantSplit w:val="0"/>
          <w:trHeight w:val="433.84375" w:hRule="atLeast"/>
          <w:tblHeader w:val="0"/>
        </w:trPr>
        <w:tc>
          <w:tcPr>
            <w:shd w:fill="bce08a" w:val="clear"/>
            <w:vAlign w:val="center"/>
          </w:tcPr>
          <w:p w:rsidR="00000000" w:rsidDel="00000000" w:rsidP="00000000" w:rsidRDefault="00000000" w:rsidRPr="00000000" w14:paraId="00000009">
            <w:pPr>
              <w:ind w:right="-22"/>
              <w:rPr>
                <w:b w:val="1"/>
              </w:rPr>
            </w:pPr>
            <w:r w:rsidDel="00000000" w:rsidR="00000000" w:rsidRPr="00000000">
              <w:rPr>
                <w:b w:val="1"/>
                <w:rtl w:val="0"/>
              </w:rPr>
              <w:t xml:space="preserve">Ratified by:</w:t>
            </w:r>
          </w:p>
        </w:tc>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Mr Will Teece (Headteacher)</w:t>
            </w:r>
          </w:p>
        </w:tc>
      </w:tr>
      <w:tr>
        <w:trPr>
          <w:cantSplit w:val="0"/>
          <w:trHeight w:val="433.84375" w:hRule="atLeast"/>
          <w:tblHeader w:val="0"/>
        </w:trPr>
        <w:tc>
          <w:tcPr>
            <w:shd w:fill="bce08a" w:val="clear"/>
            <w:vAlign w:val="center"/>
          </w:tcPr>
          <w:p w:rsidR="00000000" w:rsidDel="00000000" w:rsidP="00000000" w:rsidRDefault="00000000" w:rsidRPr="00000000" w14:paraId="0000000B">
            <w:pPr>
              <w:ind w:right="-22"/>
              <w:rPr>
                <w:b w:val="1"/>
              </w:rPr>
            </w:pPr>
            <w:r w:rsidDel="00000000" w:rsidR="00000000" w:rsidRPr="00000000">
              <w:rPr>
                <w:b w:val="1"/>
                <w:rtl w:val="0"/>
              </w:rPr>
              <w:t xml:space="preserve">Date ratified:</w:t>
            </w:r>
          </w:p>
        </w:tc>
        <w:tc>
          <w:tcP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1st July 2025</w:t>
            </w:r>
          </w:p>
        </w:tc>
      </w:tr>
      <w:tr>
        <w:trPr>
          <w:cantSplit w:val="0"/>
          <w:trHeight w:val="433.84375" w:hRule="atLeast"/>
          <w:tblHeader w:val="0"/>
        </w:trPr>
        <w:tc>
          <w:tcPr>
            <w:shd w:fill="bce08a" w:val="clear"/>
            <w:vAlign w:val="center"/>
          </w:tcPr>
          <w:p w:rsidR="00000000" w:rsidDel="00000000" w:rsidP="00000000" w:rsidRDefault="00000000" w:rsidRPr="00000000" w14:paraId="0000000D">
            <w:pPr>
              <w:ind w:right="-22"/>
              <w:rPr>
                <w:b w:val="1"/>
              </w:rPr>
            </w:pPr>
            <w:r w:rsidDel="00000000" w:rsidR="00000000" w:rsidRPr="00000000">
              <w:rPr>
                <w:b w:val="1"/>
                <w:rtl w:val="0"/>
              </w:rPr>
              <w:t xml:space="preserve">Last reviewed:</w:t>
            </w:r>
          </w:p>
        </w:tc>
        <w:tc>
          <w:tcP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June 2025</w:t>
            </w:r>
          </w:p>
        </w:tc>
      </w:tr>
      <w:tr>
        <w:trPr>
          <w:cantSplit w:val="0"/>
          <w:trHeight w:val="433.84375" w:hRule="atLeast"/>
          <w:tblHeader w:val="0"/>
        </w:trPr>
        <w:tc>
          <w:tcPr>
            <w:shd w:fill="bce08a" w:val="clear"/>
            <w:vAlign w:val="center"/>
          </w:tcPr>
          <w:p w:rsidR="00000000" w:rsidDel="00000000" w:rsidP="00000000" w:rsidRDefault="00000000" w:rsidRPr="00000000" w14:paraId="0000000F">
            <w:pPr>
              <w:ind w:right="-22"/>
              <w:rPr>
                <w:b w:val="1"/>
              </w:rPr>
            </w:pPr>
            <w:r w:rsidDel="00000000" w:rsidR="00000000" w:rsidRPr="00000000">
              <w:rPr>
                <w:b w:val="1"/>
                <w:rtl w:val="0"/>
              </w:rPr>
              <w:t xml:space="preserve">Next review:</w:t>
            </w:r>
          </w:p>
        </w:tc>
        <w:tc>
          <w:tcP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June 2027</w:t>
            </w:r>
          </w:p>
        </w:tc>
      </w:tr>
    </w:tbl>
    <w:p w:rsidR="00000000" w:rsidDel="00000000" w:rsidP="00000000" w:rsidRDefault="00000000" w:rsidRPr="00000000" w14:paraId="00000011">
      <w:pPr>
        <w:spacing w:after="0" w:line="240" w:lineRule="auto"/>
        <w:ind w:left="-426" w:right="-22" w:firstLine="0"/>
        <w:rPr>
          <w:b w:val="1"/>
        </w:rPr>
      </w:pPr>
      <w:r w:rsidDel="00000000" w:rsidR="00000000" w:rsidRPr="00000000">
        <w:rPr>
          <w:rtl w:val="0"/>
        </w:rPr>
      </w:r>
    </w:p>
    <w:p w:rsidR="00000000" w:rsidDel="00000000" w:rsidP="00000000" w:rsidRDefault="00000000" w:rsidRPr="00000000" w14:paraId="00000012">
      <w:pPr>
        <w:jc w:val="center"/>
        <w:rPr>
          <w:b w:val="1"/>
          <w:highlight w:val="yellow"/>
        </w:rPr>
      </w:pPr>
      <w:r w:rsidDel="00000000" w:rsidR="00000000" w:rsidRPr="00000000">
        <w:rPr>
          <w:rtl w:val="0"/>
        </w:rPr>
      </w:r>
    </w:p>
    <w:p w:rsidR="00000000" w:rsidDel="00000000" w:rsidP="00000000" w:rsidRDefault="00000000" w:rsidRPr="00000000" w14:paraId="00000013">
      <w:pPr>
        <w:tabs>
          <w:tab w:val="left" w:leader="none" w:pos="3090"/>
        </w:tabs>
        <w:spacing w:line="480" w:lineRule="auto"/>
        <w:jc w:val="center"/>
        <w:rPr>
          <w:b w:val="1"/>
          <w:highlight w:val="yellow"/>
        </w:rPr>
      </w:pPr>
      <w:r w:rsidDel="00000000" w:rsidR="00000000" w:rsidRPr="00000000">
        <w:rPr>
          <w:b w:val="1"/>
          <w:sz w:val="28"/>
          <w:szCs w:val="28"/>
          <w:rtl w:val="0"/>
        </w:rPr>
        <w:t xml:space="preserve">Post 16 student conduct procedures</w:t>
      </w:r>
      <w:r w:rsidDel="00000000" w:rsidR="00000000" w:rsidRPr="00000000">
        <w:rPr>
          <w:rtl w:val="0"/>
        </w:rPr>
      </w:r>
    </w:p>
    <w:p w:rsidR="00000000" w:rsidDel="00000000" w:rsidP="00000000" w:rsidRDefault="00000000" w:rsidRPr="00000000" w14:paraId="00000014">
      <w:pPr>
        <w:pStyle w:val="Heading1"/>
        <w:ind w:left="0" w:firstLine="0"/>
        <w:rPr/>
      </w:pPr>
      <w:bookmarkStart w:colFirst="0" w:colLast="0" w:name="_heading=h.5jnfjzsx1tk7" w:id="0"/>
      <w:bookmarkEnd w:id="0"/>
      <w:r w:rsidDel="00000000" w:rsidR="00000000" w:rsidRPr="00000000">
        <w:rPr>
          <w:rtl w:val="0"/>
        </w:rPr>
        <w:t xml:space="preserve">Post 16 students are role models for the school and their behaviour and conduct should be befitting of a Post 16 student.  Poor behaviour or conduct of a Post 16 student both in and out of lessons will be monitored and any student whose conduct is of concern will be dealt with following the procedures below.</w:t>
      </w:r>
    </w:p>
    <w:p w:rsidR="00000000" w:rsidDel="00000000" w:rsidP="00000000" w:rsidRDefault="00000000" w:rsidRPr="00000000" w14:paraId="00000015">
      <w:pPr>
        <w:spacing w:after="200" w:line="276" w:lineRule="auto"/>
        <w:rPr/>
      </w:pPr>
      <w:r w:rsidDel="00000000" w:rsidR="00000000" w:rsidRPr="00000000">
        <w:rPr>
          <w:rtl w:val="0"/>
        </w:rPr>
      </w:r>
    </w:p>
    <w:p w:rsidR="00000000" w:rsidDel="00000000" w:rsidP="00000000" w:rsidRDefault="00000000" w:rsidRPr="00000000" w14:paraId="00000016">
      <w:pPr>
        <w:spacing w:after="200" w:line="276" w:lineRule="auto"/>
        <w:rPr/>
      </w:pPr>
      <w:r w:rsidDel="00000000" w:rsidR="00000000" w:rsidRPr="00000000">
        <w:rPr>
          <w:rtl w:val="0"/>
        </w:rPr>
        <w:t xml:space="preserve">Issues with the conduct of a Post 16 Student includes, but is not limited to:</w:t>
      </w:r>
    </w:p>
    <w:p w:rsidR="00000000" w:rsidDel="00000000" w:rsidP="00000000" w:rsidRDefault="00000000" w:rsidRPr="00000000" w14:paraId="00000017">
      <w:pPr>
        <w:numPr>
          <w:ilvl w:val="0"/>
          <w:numId w:val="2"/>
        </w:numPr>
        <w:spacing w:after="0" w:afterAutospacing="0" w:line="276" w:lineRule="auto"/>
        <w:ind w:left="720" w:hanging="360"/>
        <w:rPr/>
      </w:pPr>
      <w:r w:rsidDel="00000000" w:rsidR="00000000" w:rsidRPr="00000000">
        <w:rPr>
          <w:rtl w:val="0"/>
        </w:rPr>
        <w:t xml:space="preserve">Conduct and behaviour in lessons</w:t>
      </w:r>
    </w:p>
    <w:p w:rsidR="00000000" w:rsidDel="00000000" w:rsidP="00000000" w:rsidRDefault="00000000" w:rsidRPr="00000000" w14:paraId="00000018">
      <w:pPr>
        <w:numPr>
          <w:ilvl w:val="0"/>
          <w:numId w:val="2"/>
        </w:numPr>
        <w:spacing w:after="0" w:afterAutospacing="0" w:line="276" w:lineRule="auto"/>
        <w:ind w:left="720" w:hanging="360"/>
        <w:rPr/>
      </w:pPr>
      <w:r w:rsidDel="00000000" w:rsidR="00000000" w:rsidRPr="00000000">
        <w:rPr>
          <w:rtl w:val="0"/>
        </w:rPr>
        <w:t xml:space="preserve">Conduct - Failure to follow instructions</w:t>
      </w:r>
    </w:p>
    <w:p w:rsidR="00000000" w:rsidDel="00000000" w:rsidP="00000000" w:rsidRDefault="00000000" w:rsidRPr="00000000" w14:paraId="00000019">
      <w:pPr>
        <w:numPr>
          <w:ilvl w:val="0"/>
          <w:numId w:val="2"/>
        </w:numPr>
        <w:spacing w:after="0" w:afterAutospacing="0" w:line="276" w:lineRule="auto"/>
        <w:ind w:left="720" w:hanging="360"/>
        <w:rPr/>
      </w:pPr>
      <w:r w:rsidDel="00000000" w:rsidR="00000000" w:rsidRPr="00000000">
        <w:rPr>
          <w:rtl w:val="0"/>
        </w:rPr>
        <w:t xml:space="preserve">Conduct and behaviour outside of lessons - in study rooms/dining rooms/corridors etc</w:t>
      </w:r>
    </w:p>
    <w:p w:rsidR="00000000" w:rsidDel="00000000" w:rsidP="00000000" w:rsidRDefault="00000000" w:rsidRPr="00000000" w14:paraId="0000001A">
      <w:pPr>
        <w:numPr>
          <w:ilvl w:val="0"/>
          <w:numId w:val="2"/>
        </w:numPr>
        <w:spacing w:after="0" w:afterAutospacing="0" w:line="276" w:lineRule="auto"/>
        <w:ind w:left="720" w:hanging="360"/>
        <w:rPr/>
      </w:pPr>
      <w:r w:rsidDel="00000000" w:rsidR="00000000" w:rsidRPr="00000000">
        <w:rPr>
          <w:rtl w:val="0"/>
        </w:rPr>
        <w:t xml:space="preserve">Conduct - Failure to comply with the dress code</w:t>
      </w:r>
    </w:p>
    <w:p w:rsidR="00000000" w:rsidDel="00000000" w:rsidP="00000000" w:rsidRDefault="00000000" w:rsidRPr="00000000" w14:paraId="0000001B">
      <w:pPr>
        <w:numPr>
          <w:ilvl w:val="0"/>
          <w:numId w:val="2"/>
        </w:numPr>
        <w:spacing w:after="0" w:afterAutospacing="0" w:line="276" w:lineRule="auto"/>
        <w:ind w:left="720" w:hanging="360"/>
        <w:rPr/>
      </w:pPr>
      <w:r w:rsidDel="00000000" w:rsidR="00000000" w:rsidRPr="00000000">
        <w:rPr>
          <w:rtl w:val="0"/>
        </w:rPr>
        <w:t xml:space="preserve">Conduct and behaviour during school trips/excursions</w:t>
      </w:r>
    </w:p>
    <w:p w:rsidR="00000000" w:rsidDel="00000000" w:rsidP="00000000" w:rsidRDefault="00000000" w:rsidRPr="00000000" w14:paraId="0000001C">
      <w:pPr>
        <w:numPr>
          <w:ilvl w:val="0"/>
          <w:numId w:val="2"/>
        </w:numPr>
        <w:spacing w:after="200" w:line="276" w:lineRule="auto"/>
        <w:ind w:left="720" w:hanging="360"/>
        <w:rPr/>
      </w:pPr>
      <w:r w:rsidDel="00000000" w:rsidR="00000000" w:rsidRPr="00000000">
        <w:rPr>
          <w:rtl w:val="0"/>
        </w:rPr>
        <w:t xml:space="preserve">Conduct towards members of staff and other students.</w:t>
      </w:r>
    </w:p>
    <w:tbl>
      <w:tblPr>
        <w:tblStyle w:val="Table2"/>
        <w:tblW w:w="10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40"/>
        <w:gridCol w:w="7020"/>
        <w:tblGridChange w:id="0">
          <w:tblGrid>
            <w:gridCol w:w="3440"/>
            <w:gridCol w:w="70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after="0" w:before="0" w:line="240" w:lineRule="auto"/>
              <w:rPr>
                <w:b w:val="1"/>
              </w:rPr>
            </w:pPr>
            <w:r w:rsidDel="00000000" w:rsidR="00000000" w:rsidRPr="00000000">
              <w:rPr>
                <w:b w:val="1"/>
                <w:rtl w:val="0"/>
              </w:rPr>
              <w:t xml:space="preserve">1</w:t>
            </w:r>
          </w:p>
          <w:p w:rsidR="00000000" w:rsidDel="00000000" w:rsidP="00000000" w:rsidRDefault="00000000" w:rsidRPr="00000000" w14:paraId="0000001E">
            <w:pPr>
              <w:widowControl w:val="0"/>
              <w:spacing w:after="0" w:before="0" w:line="240" w:lineRule="auto"/>
              <w:rPr>
                <w:b w:val="1"/>
              </w:rPr>
            </w:pPr>
            <w:r w:rsidDel="00000000" w:rsidR="00000000" w:rsidRPr="00000000">
              <w:rPr>
                <w:b w:val="1"/>
                <w:rtl w:val="0"/>
              </w:rPr>
              <w:t xml:space="preserve">Teachers, Tutor, Post 16 Team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after="0" w:before="0" w:line="240" w:lineRule="auto"/>
              <w:rPr>
                <w:u w:val="single"/>
              </w:rPr>
            </w:pPr>
            <w:r w:rsidDel="00000000" w:rsidR="00000000" w:rsidRPr="00000000">
              <w:rPr>
                <w:u w:val="single"/>
                <w:rtl w:val="0"/>
              </w:rPr>
              <w:t xml:space="preserve">Conduct Issue</w:t>
            </w:r>
          </w:p>
          <w:p w:rsidR="00000000" w:rsidDel="00000000" w:rsidP="00000000" w:rsidRDefault="00000000" w:rsidRPr="00000000" w14:paraId="00000020">
            <w:pPr>
              <w:widowControl w:val="0"/>
              <w:spacing w:after="0" w:before="0" w:line="240" w:lineRule="auto"/>
              <w:rPr/>
            </w:pPr>
            <w:r w:rsidDel="00000000" w:rsidR="00000000" w:rsidRPr="00000000">
              <w:rPr>
                <w:rtl w:val="0"/>
              </w:rPr>
              <w:t xml:space="preserve">Challenge the conduct of the student using the appropriate response. </w:t>
            </w:r>
          </w:p>
          <w:p w:rsidR="00000000" w:rsidDel="00000000" w:rsidP="00000000" w:rsidRDefault="00000000" w:rsidRPr="00000000" w14:paraId="00000021">
            <w:pPr>
              <w:widowControl w:val="0"/>
              <w:spacing w:after="0" w:before="0" w:line="240" w:lineRule="auto"/>
              <w:rPr/>
            </w:pPr>
            <w:r w:rsidDel="00000000" w:rsidR="00000000" w:rsidRPr="00000000">
              <w:rPr>
                <w:rtl w:val="0"/>
              </w:rPr>
              <w:t xml:space="preserve">Enter “Post 16 Standard” behaviour incident on Arbor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after="0" w:before="0" w:line="240" w:lineRule="auto"/>
              <w:rPr>
                <w:b w:val="1"/>
              </w:rPr>
            </w:pPr>
            <w:r w:rsidDel="00000000" w:rsidR="00000000" w:rsidRPr="00000000">
              <w:rPr>
                <w:b w:val="1"/>
                <w:rtl w:val="0"/>
              </w:rPr>
              <w:t xml:space="preserve">2</w:t>
            </w:r>
          </w:p>
          <w:p w:rsidR="00000000" w:rsidDel="00000000" w:rsidP="00000000" w:rsidRDefault="00000000" w:rsidRPr="00000000" w14:paraId="00000023">
            <w:pPr>
              <w:widowControl w:val="0"/>
              <w:spacing w:after="0" w:before="0" w:line="240" w:lineRule="auto"/>
              <w:rPr>
                <w:b w:val="1"/>
              </w:rPr>
            </w:pPr>
            <w:r w:rsidDel="00000000" w:rsidR="00000000" w:rsidRPr="00000000">
              <w:rPr>
                <w:b w:val="1"/>
                <w:rtl w:val="0"/>
              </w:rPr>
              <w:t xml:space="preserve">Teachers, Tutors, Post 16 Team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after="0" w:before="0" w:line="240" w:lineRule="auto"/>
              <w:rPr>
                <w:u w:val="single"/>
              </w:rPr>
            </w:pPr>
            <w:r w:rsidDel="00000000" w:rsidR="00000000" w:rsidRPr="00000000">
              <w:rPr>
                <w:u w:val="single"/>
                <w:rtl w:val="0"/>
              </w:rPr>
              <w:t xml:space="preserve">Conduct Issue Stage 2</w:t>
            </w:r>
          </w:p>
          <w:p w:rsidR="00000000" w:rsidDel="00000000" w:rsidP="00000000" w:rsidRDefault="00000000" w:rsidRPr="00000000" w14:paraId="00000025">
            <w:pPr>
              <w:widowControl w:val="0"/>
              <w:spacing w:after="0" w:before="0" w:line="240" w:lineRule="auto"/>
              <w:rPr/>
            </w:pPr>
            <w:r w:rsidDel="00000000" w:rsidR="00000000" w:rsidRPr="00000000">
              <w:rPr>
                <w:rtl w:val="0"/>
              </w:rPr>
              <w:t xml:space="preserve">If the student does not respond correctly to your challenge and follow your instructions, then issue an appropriate sanction.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after="0" w:before="0" w:line="240" w:lineRule="auto"/>
              <w:rPr>
                <w:b w:val="1"/>
              </w:rPr>
            </w:pPr>
            <w:r w:rsidDel="00000000" w:rsidR="00000000" w:rsidRPr="00000000">
              <w:rPr>
                <w:b w:val="1"/>
                <w:rtl w:val="0"/>
              </w:rPr>
              <w:t xml:space="preserve">3</w:t>
            </w:r>
          </w:p>
          <w:p w:rsidR="00000000" w:rsidDel="00000000" w:rsidP="00000000" w:rsidRDefault="00000000" w:rsidRPr="00000000" w14:paraId="00000027">
            <w:pPr>
              <w:widowControl w:val="0"/>
              <w:spacing w:after="0" w:before="0" w:line="240" w:lineRule="auto"/>
              <w:rPr>
                <w:b w:val="1"/>
              </w:rPr>
            </w:pPr>
            <w:r w:rsidDel="00000000" w:rsidR="00000000" w:rsidRPr="00000000">
              <w:rPr>
                <w:b w:val="1"/>
                <w:rtl w:val="0"/>
              </w:rPr>
              <w:t xml:space="preserve">Teachers, Tutors, Post 16 Team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after="0" w:before="0" w:line="240" w:lineRule="auto"/>
              <w:rPr>
                <w:u w:val="single"/>
              </w:rPr>
            </w:pPr>
            <w:r w:rsidDel="00000000" w:rsidR="00000000" w:rsidRPr="00000000">
              <w:rPr>
                <w:u w:val="single"/>
                <w:rtl w:val="0"/>
              </w:rPr>
              <w:t xml:space="preserve">Conduct Issue Stage 3</w:t>
            </w:r>
          </w:p>
          <w:p w:rsidR="00000000" w:rsidDel="00000000" w:rsidP="00000000" w:rsidRDefault="00000000" w:rsidRPr="00000000" w14:paraId="00000029">
            <w:pPr>
              <w:widowControl w:val="0"/>
              <w:spacing w:after="0" w:before="0" w:line="240" w:lineRule="auto"/>
              <w:rPr/>
            </w:pPr>
            <w:r w:rsidDel="00000000" w:rsidR="00000000" w:rsidRPr="00000000">
              <w:rPr>
                <w:rtl w:val="0"/>
              </w:rPr>
              <w:t xml:space="preserve">If a student does not correct their conduct following the sanction then refer to the Post 16 Team with the student name and brief description of the issue. Sanctions may be put in place depending on the nature of the issue.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after="0" w:before="0" w:line="240" w:lineRule="auto"/>
              <w:rPr>
                <w:b w:val="1"/>
              </w:rPr>
            </w:pPr>
            <w:r w:rsidDel="00000000" w:rsidR="00000000" w:rsidRPr="00000000">
              <w:rPr>
                <w:b w:val="1"/>
                <w:rtl w:val="0"/>
              </w:rPr>
              <w:t xml:space="preserve">4</w:t>
            </w:r>
          </w:p>
          <w:p w:rsidR="00000000" w:rsidDel="00000000" w:rsidP="00000000" w:rsidRDefault="00000000" w:rsidRPr="00000000" w14:paraId="0000002B">
            <w:pPr>
              <w:widowControl w:val="0"/>
              <w:spacing w:after="0" w:before="0" w:line="240" w:lineRule="auto"/>
              <w:rPr>
                <w:b w:val="1"/>
              </w:rPr>
            </w:pPr>
            <w:r w:rsidDel="00000000" w:rsidR="00000000" w:rsidRPr="00000000">
              <w:rPr>
                <w:b w:val="1"/>
                <w:rtl w:val="0"/>
              </w:rPr>
              <w:t xml:space="preserve">Head of Post 16/SLT Link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after="0" w:before="0" w:line="240" w:lineRule="auto"/>
              <w:rPr>
                <w:u w:val="single"/>
              </w:rPr>
            </w:pPr>
            <w:r w:rsidDel="00000000" w:rsidR="00000000" w:rsidRPr="00000000">
              <w:rPr>
                <w:u w:val="single"/>
                <w:rtl w:val="0"/>
              </w:rPr>
              <w:t xml:space="preserve">Conduct Issue Stage 4</w:t>
            </w:r>
          </w:p>
          <w:p w:rsidR="00000000" w:rsidDel="00000000" w:rsidP="00000000" w:rsidRDefault="00000000" w:rsidRPr="00000000" w14:paraId="0000002D">
            <w:pPr>
              <w:widowControl w:val="0"/>
              <w:spacing w:after="0" w:before="0" w:line="240" w:lineRule="auto"/>
              <w:rPr/>
            </w:pPr>
            <w:r w:rsidDel="00000000" w:rsidR="00000000" w:rsidRPr="00000000">
              <w:rPr>
                <w:rtl w:val="0"/>
              </w:rPr>
              <w:t xml:space="preserve">If a resolution can not be met following Stage 3 then a meeting with the Head of Post 16/SLT Link, the student and parents will be arranged.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after="0" w:before="0" w:line="240" w:lineRule="auto"/>
              <w:rPr>
                <w:b w:val="1"/>
              </w:rPr>
            </w:pPr>
            <w:r w:rsidDel="00000000" w:rsidR="00000000" w:rsidRPr="00000000">
              <w:rPr>
                <w:b w:val="1"/>
                <w:rtl w:val="0"/>
              </w:rPr>
              <w:t xml:space="preserve">5</w:t>
            </w:r>
          </w:p>
          <w:p w:rsidR="00000000" w:rsidDel="00000000" w:rsidP="00000000" w:rsidRDefault="00000000" w:rsidRPr="00000000" w14:paraId="0000002F">
            <w:pPr>
              <w:widowControl w:val="0"/>
              <w:spacing w:after="0" w:before="0" w:line="240" w:lineRule="auto"/>
              <w:rPr>
                <w:b w:val="1"/>
              </w:rPr>
            </w:pPr>
            <w:r w:rsidDel="00000000" w:rsidR="00000000" w:rsidRPr="00000000">
              <w:rPr>
                <w:b w:val="1"/>
                <w:rtl w:val="0"/>
              </w:rPr>
              <w:t xml:space="preserve">Headteacher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spacing w:after="0" w:before="0" w:line="240" w:lineRule="auto"/>
              <w:rPr>
                <w:u w:val="single"/>
              </w:rPr>
            </w:pPr>
            <w:r w:rsidDel="00000000" w:rsidR="00000000" w:rsidRPr="00000000">
              <w:rPr>
                <w:u w:val="single"/>
                <w:rtl w:val="0"/>
              </w:rPr>
              <w:t xml:space="preserve">Conduct Issue Stage 5</w:t>
            </w:r>
          </w:p>
          <w:p w:rsidR="00000000" w:rsidDel="00000000" w:rsidP="00000000" w:rsidRDefault="00000000" w:rsidRPr="00000000" w14:paraId="00000031">
            <w:pPr>
              <w:spacing w:after="0" w:before="0" w:line="240" w:lineRule="auto"/>
              <w:rPr/>
            </w:pPr>
            <w:r w:rsidDel="00000000" w:rsidR="00000000" w:rsidRPr="00000000">
              <w:rPr>
                <w:rtl w:val="0"/>
              </w:rPr>
              <w:t xml:space="preserve">If a resolution can not be met then a meeting will be arranged with the Headteacher, student and parents to discuss the next steps.  The Headteacher reserves the right to put in place additional sanctions. Once the meeting has taken place a formal letter will be sent to confirm the final decision.</w:t>
            </w:r>
          </w:p>
        </w:tc>
      </w:tr>
    </w:tbl>
    <w:p w:rsidR="00000000" w:rsidDel="00000000" w:rsidP="00000000" w:rsidRDefault="00000000" w:rsidRPr="00000000" w14:paraId="00000032">
      <w:pP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33">
      <w:pP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34">
      <w:pPr>
        <w:pStyle w:val="Heading1"/>
        <w:ind w:left="360" w:hanging="360"/>
        <w:rPr/>
      </w:pPr>
      <w:bookmarkStart w:colFirst="0" w:colLast="0" w:name="_heading=h.hl0n2q6wutgu" w:id="1"/>
      <w:bookmarkEnd w:id="1"/>
      <w:r w:rsidDel="00000000" w:rsidR="00000000" w:rsidRPr="00000000">
        <w:rPr>
          <w:rtl w:val="0"/>
        </w:rPr>
        <w:t xml:space="preserve">Links to other policies </w:t>
      </w:r>
    </w:p>
    <w:p w:rsidR="00000000" w:rsidDel="00000000" w:rsidP="00000000" w:rsidRDefault="00000000" w:rsidRPr="00000000" w14:paraId="00000035">
      <w:pPr>
        <w:pStyle w:val="Heading1"/>
        <w:ind w:left="0" w:firstLine="0"/>
        <w:rPr>
          <w:b w:val="0"/>
        </w:rPr>
      </w:pPr>
      <w:r w:rsidDel="00000000" w:rsidR="00000000" w:rsidRPr="00000000">
        <w:rPr>
          <w:b w:val="0"/>
          <w:rtl w:val="0"/>
        </w:rPr>
        <w:t xml:space="preserve">This procedure is linked to our:</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rPr>
      </w:pPr>
      <w:r w:rsidDel="00000000" w:rsidR="00000000" w:rsidRPr="00000000">
        <w:rPr>
          <w:rtl w:val="0"/>
        </w:rPr>
        <w:t xml:space="preserve">Campus behaviour policy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Post 16 handbook</w:t>
      </w:r>
    </w:p>
    <w:sectPr>
      <w:footerReference r:id="rId9" w:type="default"/>
      <w:footerReference r:id="rId10" w:type="first"/>
      <w:pgSz w:h="16838" w:w="11906" w:orient="portrait"/>
      <w:pgMar w:bottom="1440" w:top="1440" w:left="1440" w:right="1440" w:header="708" w:footer="99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-906777</wp:posOffset>
          </wp:positionH>
          <wp:positionV relativeFrom="paragraph">
            <wp:posOffset>-504982</wp:posOffset>
          </wp:positionV>
          <wp:extent cx="7552690" cy="1436370"/>
          <wp:effectExtent b="0" l="0" r="0" t="0"/>
          <wp:wrapNone/>
          <wp:docPr id="3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2690" cy="1436370"/>
                  </a:xfrm>
                  <a:prstGeom prst="rect"/>
                  <a:ln/>
                </pic:spPr>
              </pic:pic>
            </a:graphicData>
          </a:graphic>
        </wp:anchor>
      </w:drawing>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lineRule="auto"/>
      <w:ind w:left="0"/>
    </w:pPr>
    <w:rPr>
      <w:b w:val="1"/>
    </w:rPr>
  </w:style>
  <w:style w:type="paragraph" w:styleId="Heading2">
    <w:name w:val="heading 2"/>
    <w:basedOn w:val="Normal"/>
    <w:next w:val="Normal"/>
    <w:pPr>
      <w:spacing w:after="0" w:lineRule="auto"/>
      <w:ind w:left="0"/>
    </w:pPr>
    <w:rPr>
      <w:b w:val="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Comic Sans MS" w:cs="Comic Sans MS" w:eastAsia="Comic Sans MS" w:hAnsi="Comic Sans MS"/>
      <w:b w:val="1"/>
      <w:sz w:val="24"/>
      <w:szCs w:val="24"/>
      <w:u w:val="singl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872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3A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3A9E"/>
  </w:style>
  <w:style w:type="paragraph" w:styleId="Footer">
    <w:name w:val="footer"/>
    <w:basedOn w:val="Normal"/>
    <w:link w:val="FooterChar"/>
    <w:uiPriority w:val="99"/>
    <w:unhideWhenUsed w:val="1"/>
    <w:rsid w:val="00363A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3A9E"/>
  </w:style>
  <w:style w:type="paragraph" w:styleId="ListParagraph">
    <w:name w:val="List Paragraph"/>
    <w:basedOn w:val="Normal"/>
    <w:uiPriority w:val="34"/>
    <w:qFormat w:val="1"/>
    <w:rsid w:val="00363A9E"/>
    <w:pPr>
      <w:ind w:left="720"/>
      <w:contextualSpacing w:val="1"/>
    </w:pPr>
  </w:style>
  <w:style w:type="character" w:styleId="Heading1Char" w:customStyle="1">
    <w:name w:val="Heading 1 Char"/>
    <w:basedOn w:val="DefaultParagraphFont"/>
    <w:link w:val="Heading1"/>
    <w:uiPriority w:val="9"/>
    <w:rsid w:val="00EB0DC0"/>
    <w:rPr>
      <w:b w:val="1"/>
    </w:rPr>
  </w:style>
  <w:style w:type="character" w:styleId="Heading2Char" w:customStyle="1">
    <w:name w:val="Heading 2 Char"/>
    <w:basedOn w:val="DefaultParagraphFont"/>
    <w:link w:val="Heading2"/>
    <w:uiPriority w:val="9"/>
    <w:rsid w:val="00EB0DC0"/>
  </w:style>
  <w:style w:type="paragraph" w:styleId="TOCHeading">
    <w:name w:val="TOC Heading"/>
    <w:basedOn w:val="Heading1"/>
    <w:next w:val="Normal"/>
    <w:uiPriority w:val="39"/>
    <w:unhideWhenUsed w:val="1"/>
    <w:qFormat w:val="1"/>
    <w:rsid w:val="00A7492F"/>
    <w:pPr>
      <w:keepNext w:val="1"/>
      <w:keepLines w:val="1"/>
      <w:spacing w:before="240"/>
      <w:contextualSpacing w:val="0"/>
      <w:outlineLvl w:val="9"/>
    </w:pPr>
    <w:rPr>
      <w:rFonts w:asciiTheme="majorHAnsi" w:cstheme="majorBidi" w:eastAsiaTheme="majorEastAsia" w:hAnsiTheme="majorHAnsi"/>
      <w:b w:val="0"/>
      <w:color w:val="2e74b5" w:themeColor="accent1" w:themeShade="0000BF"/>
      <w:sz w:val="32"/>
      <w:szCs w:val="32"/>
      <w:lang w:val="en-US"/>
    </w:rPr>
  </w:style>
  <w:style w:type="paragraph" w:styleId="TOC2">
    <w:name w:val="toc 2"/>
    <w:basedOn w:val="Normal"/>
    <w:next w:val="Normal"/>
    <w:autoRedefine w:val="1"/>
    <w:uiPriority w:val="39"/>
    <w:unhideWhenUsed w:val="1"/>
    <w:rsid w:val="00A7492F"/>
    <w:pPr>
      <w:spacing w:after="100"/>
      <w:ind w:left="220"/>
    </w:pPr>
  </w:style>
  <w:style w:type="paragraph" w:styleId="TOC1">
    <w:name w:val="toc 1"/>
    <w:basedOn w:val="Normal"/>
    <w:next w:val="Normal"/>
    <w:autoRedefine w:val="1"/>
    <w:uiPriority w:val="39"/>
    <w:unhideWhenUsed w:val="1"/>
    <w:rsid w:val="00A7492F"/>
    <w:pPr>
      <w:spacing w:after="100"/>
    </w:pPr>
  </w:style>
  <w:style w:type="character" w:styleId="Hyperlink">
    <w:name w:val="Hyperlink"/>
    <w:basedOn w:val="DefaultParagraphFont"/>
    <w:uiPriority w:val="99"/>
    <w:unhideWhenUsed w:val="1"/>
    <w:rsid w:val="00A7492F"/>
    <w:rPr>
      <w:color w:val="0563c1" w:themeColor="hyperlink"/>
      <w:u w:val="single"/>
    </w:rPr>
  </w:style>
  <w:style w:type="paragraph" w:styleId="NormalWeb">
    <w:name w:val="Normal (Web)"/>
    <w:basedOn w:val="Normal"/>
    <w:uiPriority w:val="99"/>
    <w:semiHidden w:val="1"/>
    <w:unhideWhenUsed w:val="1"/>
    <w:rsid w:val="00E77134"/>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E77134"/>
    <w:rPr>
      <w:b w:val="1"/>
      <w:bCs w:val="1"/>
    </w:rPr>
  </w:style>
  <w:style w:type="character" w:styleId="Emphasis">
    <w:name w:val="Emphasis"/>
    <w:basedOn w:val="DefaultParagraphFont"/>
    <w:uiPriority w:val="20"/>
    <w:qFormat w:val="1"/>
    <w:rsid w:val="00E77134"/>
    <w:rPr>
      <w:i w:val="1"/>
      <w:iCs w:val="1"/>
    </w:rPr>
  </w:style>
  <w:style w:type="character" w:styleId="CommentReference">
    <w:name w:val="annotation reference"/>
    <w:basedOn w:val="DefaultParagraphFont"/>
    <w:uiPriority w:val="99"/>
    <w:semiHidden w:val="1"/>
    <w:unhideWhenUsed w:val="1"/>
    <w:rsid w:val="005F22F7"/>
    <w:rPr>
      <w:sz w:val="16"/>
      <w:szCs w:val="16"/>
    </w:rPr>
  </w:style>
  <w:style w:type="paragraph" w:styleId="CommentText">
    <w:name w:val="annotation text"/>
    <w:basedOn w:val="Normal"/>
    <w:link w:val="CommentTextChar"/>
    <w:uiPriority w:val="99"/>
    <w:unhideWhenUsed w:val="1"/>
    <w:rsid w:val="005F22F7"/>
    <w:pPr>
      <w:spacing w:line="240" w:lineRule="auto"/>
    </w:pPr>
    <w:rPr>
      <w:sz w:val="20"/>
      <w:szCs w:val="20"/>
    </w:rPr>
  </w:style>
  <w:style w:type="character" w:styleId="CommentTextChar" w:customStyle="1">
    <w:name w:val="Comment Text Char"/>
    <w:basedOn w:val="DefaultParagraphFont"/>
    <w:link w:val="CommentText"/>
    <w:uiPriority w:val="99"/>
    <w:rsid w:val="005F22F7"/>
    <w:rPr>
      <w:sz w:val="20"/>
      <w:szCs w:val="20"/>
    </w:rPr>
  </w:style>
  <w:style w:type="paragraph" w:styleId="CommentSubject">
    <w:name w:val="annotation subject"/>
    <w:basedOn w:val="CommentText"/>
    <w:next w:val="CommentText"/>
    <w:link w:val="CommentSubjectChar"/>
    <w:uiPriority w:val="99"/>
    <w:semiHidden w:val="1"/>
    <w:unhideWhenUsed w:val="1"/>
    <w:rsid w:val="005F22F7"/>
    <w:rPr>
      <w:b w:val="1"/>
      <w:bCs w:val="1"/>
    </w:rPr>
  </w:style>
  <w:style w:type="character" w:styleId="CommentSubjectChar" w:customStyle="1">
    <w:name w:val="Comment Subject Char"/>
    <w:basedOn w:val="CommentTextChar"/>
    <w:link w:val="CommentSubject"/>
    <w:uiPriority w:val="99"/>
    <w:semiHidden w:val="1"/>
    <w:rsid w:val="005F22F7"/>
    <w:rPr>
      <w:b w:val="1"/>
      <w:bCs w:val="1"/>
      <w:sz w:val="20"/>
      <w:szCs w:val="20"/>
    </w:rPr>
  </w:style>
  <w:style w:type="paragraph" w:styleId="Revision">
    <w:name w:val="Revision"/>
    <w:hidden w:val="1"/>
    <w:uiPriority w:val="99"/>
    <w:semiHidden w:val="1"/>
    <w:rsid w:val="002C2640"/>
    <w:pPr>
      <w:spacing w:after="0" w:line="240" w:lineRule="auto"/>
    </w:pPr>
  </w:style>
  <w:style w:type="character" w:styleId="UnresolvedMention">
    <w:name w:val="Unresolved Mention"/>
    <w:basedOn w:val="DefaultParagraphFont"/>
    <w:uiPriority w:val="99"/>
    <w:semiHidden w:val="1"/>
    <w:unhideWhenUsed w:val="1"/>
    <w:rsid w:val="002C2640"/>
    <w:rPr>
      <w:color w:val="605e5c"/>
      <w:shd w:color="auto" w:fill="e1dfdd" w:val="clear"/>
    </w:rPr>
  </w:style>
  <w:style w:type="character" w:styleId="TitleChar" w:customStyle="1">
    <w:name w:val="Title Char"/>
    <w:basedOn w:val="DefaultParagraphFont"/>
    <w:link w:val="Title"/>
    <w:rsid w:val="00050503"/>
    <w:rPr>
      <w:rFonts w:ascii="Comic Sans MS" w:cs="Arial" w:eastAsia="Times New Roman" w:hAnsi="Comic Sans MS"/>
      <w:b w:val="1"/>
      <w:bCs w:val="1"/>
      <w:sz w:val="24"/>
      <w:szCs w:val="24"/>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EnOIf7mAAmgRm8Iy5U2DtgnqA==">CgMxLjAyDmguNWpuZmp6c3gxdGs3Mg5oLmhsMG4ycTZ3dXRndTgAciExVGFUVDlTdkY0NG5ILWpkbzNnWW43bkE1em5wQUU4NFk=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2025-06-26T19:06:00Z</dcterms:created>
  <dc:creator>Charlotte Johnston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2024-11-03T20:45:21Z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4bf50be0-1c1a-4c73-8e41-cb80c1137d8e</vt:lpwstr>
  </property>
  <property fmtid="{D5CDD505-2E9C-101B-9397-08002B2CF9AE}" pid="8" name="MSIP_Label_d6fe2a56-af49-4a87-8d01-0ad3300d8c60_ContentBits">
    <vt:lpwstr>0</vt:lpwstr>
  </property>
  <property fmtid="{D5CDD505-2E9C-101B-9397-08002B2CF9AE}" pid="9" name="ContentTypeId">
    <vt:lpwstr>0x0101008B2383B14C9B8643AEF2C65481DD0221</vt:lpwstr>
  </property>
</Properties>
</file>