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53656</wp:posOffset>
            </wp:positionV>
            <wp:extent cx="1196109" cy="1409700"/>
            <wp:effectExtent b="0" l="0" r="0" t="0"/>
            <wp:wrapSquare wrapText="bothSides" distB="0" distT="0" distL="114300" distR="114300"/>
            <wp:docPr id="8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168275</wp:posOffset>
            </wp:positionH>
            <wp:positionV relativeFrom="page">
              <wp:posOffset>104299</wp:posOffset>
            </wp:positionV>
            <wp:extent cx="6012150" cy="1276350"/>
            <wp:effectExtent b="0" l="0" r="0" t="0"/>
            <wp:wrapNone/>
            <wp:docPr id="90" name="image7.png"/>
            <a:graphic>
              <a:graphicData uri="http://schemas.openxmlformats.org/drawingml/2006/picture">
                <pic:pic>
                  <pic:nvPicPr>
                    <pic:cNvPr id="0" name="image7.png"/>
                    <pic:cNvPicPr preferRelativeResize="0"/>
                  </pic:nvPicPr>
                  <pic:blipFill>
                    <a:blip r:embed="rId8"/>
                    <a:srcRect b="63598" l="12089" r="0" t="7913"/>
                    <a:stretch>
                      <a:fillRect/>
                    </a:stretch>
                  </pic:blipFill>
                  <pic:spPr>
                    <a:xfrm>
                      <a:off x="0" y="0"/>
                      <a:ext cx="6012150" cy="12763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8 - Mexican Folk Art (Summer Term)</w:t>
            </w:r>
          </w:p>
        </w:tc>
      </w:tr>
    </w:tbl>
    <w:p w:rsidR="00000000" w:rsidDel="00000000" w:rsidP="00000000" w:rsidRDefault="00000000" w:rsidRPr="00000000" w14:paraId="0000001F">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6443849</wp:posOffset>
            </wp:positionH>
            <wp:positionV relativeFrom="page">
              <wp:posOffset>5026888</wp:posOffset>
            </wp:positionV>
            <wp:extent cx="881351" cy="881351"/>
            <wp:effectExtent b="0" l="0" r="0" t="0"/>
            <wp:wrapNone/>
            <wp:docPr id="8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965789</wp:posOffset>
            </wp:positionH>
            <wp:positionV relativeFrom="page">
              <wp:posOffset>5355198</wp:posOffset>
            </wp:positionV>
            <wp:extent cx="554400" cy="554400"/>
            <wp:effectExtent b="0" l="0" r="0" t="0"/>
            <wp:wrapNone/>
            <wp:docPr id="8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br w:type="textWrapping"/>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color w:val="1155cc"/>
              </w:rPr>
            </w:pPr>
            <w:r w:rsidDel="00000000" w:rsidR="00000000" w:rsidRPr="00000000">
              <w:rPr>
                <w:rFonts w:ascii="Fira Sans Extra Condensed" w:cs="Fira Sans Extra Condensed" w:eastAsia="Fira Sans Extra Condensed" w:hAnsi="Fira Sans Extra Condensed"/>
                <w:color w:val="1155cc"/>
                <w:rtl w:val="0"/>
              </w:rPr>
              <w:t xml:space="preserve">JSheeran</w:t>
            </w:r>
            <w:hyperlink r:id="rId12">
              <w:r w:rsidDel="00000000" w:rsidR="00000000" w:rsidRPr="00000000">
                <w:rPr>
                  <w:rFonts w:ascii="Fira Sans Extra Condensed" w:cs="Fira Sans Extra Condensed" w:eastAsia="Fira Sans Extra Condensed" w:hAnsi="Fira Sans Extra Condensed"/>
                  <w:color w:val="1155cc"/>
                  <w:u w:val="single"/>
                  <w:rtl w:val="0"/>
                </w:rPr>
                <w:t xml:space="preserve">@brookvalegroby.com</w:t>
              </w:r>
            </w:hyperlink>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Teacher)</w:t>
              <w:br w:type="textWrapping"/>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Subject Lead</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Rotations 3 &amp; 4 (Weeks 28-39):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Students will engage in a project based around the theme of ‘Mexican Folk Art’. They will develop their knowledge of the subject and carry out research in preparation for creating a moodboard, this will involve researching the types of images/artefacts they wish to look at for inspiration. Students’ will be taught the skills in observation drawing using the grid method and create a realistic tonal drawing. Following inspirations from the work created, they will create initial design ideas and a final design. This will lead to a more substantial piece of work in the form of a personal response, which will be created over a number of weeks. Students will be </w:t>
              <w:br w:type="textWrapping"/>
              <w:t xml:space="preserve">encouraged to work with a range of varied materials, which </w:t>
              <w:br w:type="textWrapping"/>
              <w:t xml:space="preserve">could include; paint, coloured pencil crayons, biro and collage</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materials.</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r>
    </w:tbl>
    <w:p w:rsidR="00000000" w:rsidDel="00000000" w:rsidP="00000000" w:rsidRDefault="00000000" w:rsidRPr="00000000" w14:paraId="00000030">
      <w:pPr>
        <w:spacing w:after="0" w:lineRule="auto"/>
        <w:rPr>
          <w:sz w:val="14"/>
          <w:szCs w:val="14"/>
        </w:rPr>
      </w:pPr>
      <w:r w:rsidDel="00000000" w:rsidR="00000000" w:rsidRPr="00000000">
        <w:rPr/>
        <w:drawing>
          <wp:anchor allowOverlap="1" behindDoc="0" distB="114300" distT="114300" distL="114300" distR="114300" hidden="0" layoutInCell="1" locked="0" relativeHeight="0" simplePos="0">
            <wp:simplePos x="0" y="0"/>
            <wp:positionH relativeFrom="page">
              <wp:posOffset>4159976</wp:posOffset>
            </wp:positionH>
            <wp:positionV relativeFrom="page">
              <wp:posOffset>8693809</wp:posOffset>
            </wp:positionV>
            <wp:extent cx="614705" cy="614705"/>
            <wp:effectExtent b="0" l="0" r="0" t="0"/>
            <wp:wrapSquare wrapText="bothSides" distB="114300" distT="114300" distL="114300" distR="114300"/>
            <wp:docPr id="8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8669997</wp:posOffset>
            </wp:positionV>
            <wp:extent cx="619125" cy="619125"/>
            <wp:effectExtent b="0" l="0" r="0" t="0"/>
            <wp:wrapNone/>
            <wp:docPr id="8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6517866</wp:posOffset>
            </wp:positionH>
            <wp:positionV relativeFrom="page">
              <wp:posOffset>8759532</wp:posOffset>
            </wp:positionV>
            <wp:extent cx="619125" cy="608450"/>
            <wp:effectExtent b="0" l="0" r="0" t="0"/>
            <wp:wrapNone/>
            <wp:docPr id="86" name="image2.png"/>
            <a:graphic>
              <a:graphicData uri="http://schemas.openxmlformats.org/drawingml/2006/picture">
                <pic:pic>
                  <pic:nvPicPr>
                    <pic:cNvPr id="0" name="image2.png"/>
                    <pic:cNvPicPr preferRelativeResize="0"/>
                  </pic:nvPicPr>
                  <pic:blipFill>
                    <a:blip r:embed="rId15"/>
                    <a:srcRect b="20764" l="11681" r="22440" t="13638"/>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There are lots of choices for art students to be able to experiment with materials and techniques at home.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ADT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given knowledge organiser homework alongside research activities to support the project and design work. </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br w:type="textWrapping"/>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Mid point of unit  </w:t>
            </w:r>
            <w:r w:rsidDel="00000000" w:rsidR="00000000" w:rsidRPr="00000000">
              <w:rPr>
                <w:rtl w:val="0"/>
              </w:rPr>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End point of unit</w:t>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Please note that students have one 2 hour lesson per week and are given a week to complete independent homeworks. This is why the students are assessed mid way and at the end of the rotations so that they can make progress over a series of 2 hour lessons in the unit of work. </w:t>
            </w: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49">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i w:val="1"/>
                <w:sz w:val="46"/>
                <w:szCs w:val="46"/>
              </w:rPr>
            </w:pPr>
            <w:r w:rsidDel="00000000" w:rsidR="00000000" w:rsidRPr="00000000">
              <w:rPr>
                <w:rFonts w:ascii="Fira Sans Extra Condensed" w:cs="Fira Sans Extra Condensed" w:eastAsia="Fira Sans Extra Condensed" w:hAnsi="Fira Sans Extra Condensed"/>
                <w:b w:val="1"/>
                <w:sz w:val="38"/>
                <w:szCs w:val="38"/>
                <w:rtl w:val="0"/>
              </w:rPr>
              <w:t xml:space="preserve">‘I don’t paint dreams or nightmares, I paint my own reality' - </w:t>
            </w:r>
            <w:r w:rsidDel="00000000" w:rsidR="00000000" w:rsidRPr="00000000">
              <w:rPr>
                <w:rFonts w:ascii="Open Sans" w:cs="Open Sans" w:eastAsia="Open Sans" w:hAnsi="Open Sans"/>
                <w:b w:val="1"/>
                <w:i w:val="1"/>
                <w:sz w:val="31"/>
                <w:szCs w:val="31"/>
                <w:highlight w:val="white"/>
                <w:rtl w:val="0"/>
              </w:rPr>
              <w:t xml:space="preserve">Frida Kahlo</w:t>
            </w:r>
            <w:r w:rsidDel="00000000" w:rsidR="00000000" w:rsidRPr="00000000">
              <w:rPr>
                <w:rtl w:val="0"/>
              </w:rPr>
            </w:r>
          </w:p>
        </w:tc>
      </w:tr>
    </w:tbl>
    <w:p w:rsidR="00000000" w:rsidDel="00000000" w:rsidP="00000000" w:rsidRDefault="00000000" w:rsidRPr="00000000" w14:paraId="0000004B">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law@brookvalegroby.com" TargetMode="External"/><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ImqY3fiyxkzyEdr6S8AoEi8iQ==">CgMxLjA4AHIhMXVJSXFpU3ZsRVVmSDZUVWhNWXIzbEcyVV9ZOGU5Nmdn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