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/>
      </w:pPr>
      <w:r w:rsidDel="00000000" w:rsidR="00000000" w:rsidRPr="00000000">
        <w:rPr>
          <w:sz w:val="2"/>
          <w:szCs w:val="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6317888</wp:posOffset>
            </wp:positionH>
            <wp:positionV relativeFrom="page">
              <wp:posOffset>236175</wp:posOffset>
            </wp:positionV>
            <wp:extent cx="945787" cy="1114678"/>
            <wp:effectExtent b="0" l="0" r="0" t="0"/>
            <wp:wrapSquare wrapText="bothSides" distB="0" distT="0" distL="114300" distR="114300"/>
            <wp:docPr id="7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5787" cy="11146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2"/>
          <w:szCs w:val="2"/>
        </w:rPr>
        <w:drawing>
          <wp:inline distB="114300" distT="114300" distL="114300" distR="114300">
            <wp:extent cx="1721213" cy="1208674"/>
            <wp:effectExtent b="0" l="0" r="0" t="0"/>
            <wp:docPr id="8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14574" l="0" r="0" t="15218"/>
                    <a:stretch>
                      <a:fillRect/>
                    </a:stretch>
                  </pic:blipFill>
                  <pic:spPr>
                    <a:xfrm>
                      <a:off x="0" y="0"/>
                      <a:ext cx="1721213" cy="12086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rHeight w:val="1452" w:hRule="atLeast"/>
          <w:tblHeader w:val="0"/>
        </w:trPr>
        <w:tc>
          <w:tcPr>
            <w:tcBorders>
              <w:top w:color="cfe2f3" w:space="0" w:sz="8" w:val="single"/>
              <w:left w:color="cfe2f3" w:space="0" w:sz="8" w:val="single"/>
              <w:bottom w:color="cfe2f3" w:space="0" w:sz="8" w:val="single"/>
              <w:right w:color="cfe2f3" w:space="0" w:sz="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  <w:rtl w:val="0"/>
              </w:rPr>
              <w:t xml:space="preserve">English, Media and Library </w:t>
            </w:r>
          </w:p>
          <w:p w:rsidR="00000000" w:rsidDel="00000000" w:rsidP="00000000" w:rsidRDefault="00000000" w:rsidRPr="00000000" w14:paraId="00000003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  <w:rtl w:val="0"/>
              </w:rPr>
              <w:t xml:space="preserve">Year 11 - Autumn Term</w:t>
            </w:r>
          </w:p>
        </w:tc>
      </w:tr>
    </w:tbl>
    <w:p w:rsidR="00000000" w:rsidDel="00000000" w:rsidP="00000000" w:rsidRDefault="00000000" w:rsidRPr="00000000" w14:paraId="00000004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10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75"/>
        <w:gridCol w:w="675"/>
        <w:gridCol w:w="6675"/>
        <w:tblGridChange w:id="0">
          <w:tblGrid>
            <w:gridCol w:w="3675"/>
            <w:gridCol w:w="675"/>
            <w:gridCol w:w="6675"/>
          </w:tblGrid>
        </w:tblGridChange>
      </w:tblGrid>
      <w:tr>
        <w:trPr>
          <w:cantSplit w:val="0"/>
          <w:trHeight w:val="5535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Source Sans Pro" w:cs="Source Sans Pro" w:eastAsia="Source Sans Pro" w:hAnsi="Source Sans Pro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1542777</wp:posOffset>
                  </wp:positionH>
                  <wp:positionV relativeFrom="paragraph">
                    <wp:posOffset>0</wp:posOffset>
                  </wp:positionV>
                  <wp:extent cx="419100" cy="419100"/>
                  <wp:effectExtent b="0" l="0" r="0" t="0"/>
                  <wp:wrapTopAndBottom distB="0" distT="0"/>
                  <wp:docPr id="79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6">
            <w:pPr>
              <w:widowControl w:val="0"/>
              <w:jc w:val="center"/>
              <w:rPr>
                <w:rFonts w:ascii="Source Sans Pro" w:cs="Source Sans Pro" w:eastAsia="Source Sans Pro" w:hAnsi="Source Sans Pro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sz w:val="32"/>
                <w:szCs w:val="32"/>
                <w:rtl w:val="0"/>
              </w:rPr>
              <w:t xml:space="preserve">KS4 Lead: Emma Knill-MacArthur</w:t>
            </w:r>
          </w:p>
          <w:p w:rsidR="00000000" w:rsidDel="00000000" w:rsidP="00000000" w:rsidRDefault="00000000" w:rsidRPr="00000000" w14:paraId="00000007">
            <w:pPr>
              <w:widowControl w:val="0"/>
              <w:jc w:val="center"/>
              <w:rPr>
                <w:rFonts w:ascii="Source Sans Pro" w:cs="Source Sans Pro" w:eastAsia="Source Sans Pro" w:hAnsi="Source Sans Pro"/>
                <w:b w:val="1"/>
                <w:sz w:val="26"/>
                <w:szCs w:val="26"/>
              </w:rPr>
            </w:pPr>
            <w:hyperlink r:id="rId10">
              <w:r w:rsidDel="00000000" w:rsidR="00000000" w:rsidRPr="00000000">
                <w:rPr>
                  <w:rFonts w:ascii="Source Sans Pro" w:cs="Source Sans Pro" w:eastAsia="Source Sans Pro" w:hAnsi="Source Sans Pro"/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eknill-macarthur@brookvalegroby.com</w:t>
              </w:r>
            </w:hyperlink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8">
            <w:pPr>
              <w:widowControl w:val="0"/>
              <w:jc w:val="center"/>
              <w:rPr>
                <w:rFonts w:ascii="Source Sans Pro" w:cs="Source Sans Pro" w:eastAsia="Source Sans Pro" w:hAnsi="Source Sans Pro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jc w:val="center"/>
              <w:rPr>
                <w:rFonts w:ascii="Source Sans Pro" w:cs="Source Sans Pro" w:eastAsia="Source Sans Pro" w:hAnsi="Source Sans Pro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sz w:val="32"/>
                <w:szCs w:val="32"/>
                <w:rtl w:val="0"/>
              </w:rPr>
              <w:t xml:space="preserve">Enrichment: Fran Nolan</w:t>
            </w:r>
          </w:p>
          <w:p w:rsidR="00000000" w:rsidDel="00000000" w:rsidP="00000000" w:rsidRDefault="00000000" w:rsidRPr="00000000" w14:paraId="0000000A">
            <w:pPr>
              <w:widowControl w:val="0"/>
              <w:jc w:val="center"/>
              <w:rPr>
                <w:rFonts w:ascii="Source Sans Pro" w:cs="Source Sans Pro" w:eastAsia="Source Sans Pro" w:hAnsi="Source Sans Pro"/>
                <w:b w:val="1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rFonts w:ascii="Source Sans Pro" w:cs="Source Sans Pro" w:eastAsia="Source Sans Pro" w:hAnsi="Source Sans Pro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fnolan@brookvalegroby.com</w:t>
              </w:r>
            </w:hyperlink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sz w:val="24"/>
                <w:szCs w:val="24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0B">
            <w:pPr>
              <w:widowControl w:val="0"/>
              <w:jc w:val="center"/>
              <w:rPr>
                <w:rFonts w:ascii="Source Sans Pro" w:cs="Source Sans Pro" w:eastAsia="Source Sans Pro" w:hAnsi="Source Sans Pr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jc w:val="center"/>
              <w:rPr>
                <w:rFonts w:ascii="Source Sans Pro" w:cs="Source Sans Pro" w:eastAsia="Source Sans Pro" w:hAnsi="Source Sans Pro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sz w:val="32"/>
                <w:szCs w:val="32"/>
                <w:rtl w:val="0"/>
              </w:rPr>
              <w:t xml:space="preserve">Senior Faculty Lead: Amanda Bellamy</w:t>
            </w:r>
          </w:p>
          <w:p w:rsidR="00000000" w:rsidDel="00000000" w:rsidP="00000000" w:rsidRDefault="00000000" w:rsidRPr="00000000" w14:paraId="0000000D">
            <w:pPr>
              <w:widowControl w:val="0"/>
              <w:jc w:val="center"/>
              <w:rPr>
                <w:rFonts w:ascii="Source Sans Pro" w:cs="Source Sans Pro" w:eastAsia="Source Sans Pro" w:hAnsi="Source Sans Pro"/>
                <w:b w:val="1"/>
                <w:sz w:val="24"/>
                <w:szCs w:val="24"/>
              </w:rPr>
            </w:pPr>
            <w:hyperlink r:id="rId12">
              <w:r w:rsidDel="00000000" w:rsidR="00000000" w:rsidRPr="00000000">
                <w:rPr>
                  <w:rFonts w:ascii="Source Sans Pro" w:cs="Source Sans Pro" w:eastAsia="Source Sans Pro" w:hAnsi="Source Sans Pro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abellamy@brookvalegroby.com</w:t>
              </w:r>
            </w:hyperlink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**Big Revise 1 3/11/25</w:t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d9d2e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2e9" w:space="0" w:sz="8" w:val="single"/>
              <w:left w:color="d9d2e9" w:space="0" w:sz="8" w:val="single"/>
              <w:bottom w:color="d9d2e9" w:space="0" w:sz="8" w:val="single"/>
              <w:right w:color="d9d2e9" w:space="0" w:sz="8" w:val="single"/>
            </w:tcBorders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40"/>
                <w:szCs w:val="40"/>
                <w:rtl w:val="0"/>
              </w:rPr>
              <w:t xml:space="preserve">What are we learning this term?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3471399</wp:posOffset>
                  </wp:positionH>
                  <wp:positionV relativeFrom="paragraph">
                    <wp:posOffset>105</wp:posOffset>
                  </wp:positionV>
                  <wp:extent cx="698138" cy="698138"/>
                  <wp:effectExtent b="0" l="0" r="0" t="0"/>
                  <wp:wrapSquare wrapText="bothSides" distB="114300" distT="114300" distL="114300" distR="114300"/>
                  <wp:docPr id="8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138" cy="6981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Source Sans Pro" w:cs="Source Sans Pro" w:eastAsia="Source Sans Pro" w:hAnsi="Source Sans Pro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i w:val="1"/>
                <w:color w:val="ff0000"/>
                <w:sz w:val="32"/>
                <w:szCs w:val="32"/>
                <w:rtl w:val="0"/>
              </w:rPr>
              <w:t xml:space="preserve">Poetry – Anthology and Unseen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Source Sans Pro" w:cs="Source Sans Pro" w:eastAsia="Source Sans Pro" w:hAnsi="Source Sans Pro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sz w:val="24"/>
                <w:szCs w:val="24"/>
                <w:rtl w:val="0"/>
              </w:rPr>
              <w:t xml:space="preserve">Context</w:t>
            </w:r>
          </w:p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Source Sans Pro" w:cs="Source Sans Pro" w:eastAsia="Source Sans Pro" w:hAnsi="Source Sans Pro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sz w:val="24"/>
                <w:szCs w:val="24"/>
                <w:rtl w:val="0"/>
              </w:rPr>
              <w:t xml:space="preserve">Personal response and meaning</w:t>
            </w:r>
          </w:p>
          <w:p w:rsidR="00000000" w:rsidDel="00000000" w:rsidP="00000000" w:rsidRDefault="00000000" w:rsidRPr="00000000" w14:paraId="00000016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Source Sans Pro" w:cs="Source Sans Pro" w:eastAsia="Source Sans Pro" w:hAnsi="Source Sans Pro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sz w:val="24"/>
                <w:szCs w:val="24"/>
                <w:rtl w:val="0"/>
              </w:rPr>
              <w:t xml:space="preserve">Creative and critical thinking</w:t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Source Sans Pro" w:cs="Source Sans Pro" w:eastAsia="Source Sans Pro" w:hAnsi="Source Sans Pro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sz w:val="24"/>
                <w:szCs w:val="24"/>
                <w:rtl w:val="0"/>
              </w:rPr>
              <w:t xml:space="preserve">Effective annotation</w:t>
            </w:r>
          </w:p>
          <w:p w:rsidR="00000000" w:rsidDel="00000000" w:rsidP="00000000" w:rsidRDefault="00000000" w:rsidRPr="00000000" w14:paraId="000000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Source Sans Pro" w:cs="Source Sans Pro" w:eastAsia="Source Sans Pro" w:hAnsi="Source Sans Pro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Source Sans Pro" w:cs="Source Sans Pro" w:eastAsia="Source Sans Pro" w:hAnsi="Source Sans Pro"/>
                <w:b w:val="1"/>
                <w:i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i w:val="1"/>
                <w:color w:val="ff0000"/>
                <w:sz w:val="32"/>
                <w:szCs w:val="32"/>
                <w:rtl w:val="0"/>
              </w:rPr>
              <w:t xml:space="preserve">Literature Papers 1 and 2 Revision</w:t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Source Sans Pro" w:cs="Source Sans Pro" w:eastAsia="Source Sans Pro" w:hAnsi="Source Sans Pro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sz w:val="24"/>
                <w:szCs w:val="24"/>
                <w:rtl w:val="0"/>
              </w:rPr>
              <w:t xml:space="preserve">Macbeth</w:t>
            </w:r>
          </w:p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Source Sans Pro" w:cs="Source Sans Pro" w:eastAsia="Source Sans Pro" w:hAnsi="Source Sans Pro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sz w:val="24"/>
                <w:szCs w:val="24"/>
                <w:rtl w:val="0"/>
              </w:rPr>
              <w:t xml:space="preserve">A Christmas Carol</w:t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Source Sans Pro" w:cs="Source Sans Pro" w:eastAsia="Source Sans Pro" w:hAnsi="Source Sans Pro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sz w:val="24"/>
                <w:szCs w:val="24"/>
                <w:rtl w:val="0"/>
              </w:rPr>
              <w:t xml:space="preserve">Animal Farm</w:t>
            </w:r>
          </w:p>
          <w:p w:rsidR="00000000" w:rsidDel="00000000" w:rsidP="00000000" w:rsidRDefault="00000000" w:rsidRPr="00000000" w14:paraId="000000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Source Sans Pro" w:cs="Source Sans Pro" w:eastAsia="Source Sans Pro" w:hAnsi="Source Sans Pr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rFonts w:ascii="Source Sans Pro" w:cs="Source Sans Pro" w:eastAsia="Source Sans Pro" w:hAnsi="Source Sans Pr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Source Sans Pro" w:cs="Source Sans Pro" w:eastAsia="Source Sans Pro" w:hAnsi="Source Sans Pro"/>
                <w:sz w:val="24"/>
                <w:szCs w:val="24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sz w:val="24"/>
                <w:szCs w:val="24"/>
                <w:rtl w:val="0"/>
              </w:rPr>
              <w:t xml:space="preserve">**If you have overdue books from the library, could you please return them ASAP.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spacing w:after="0" w:lineRule="auto"/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6798899</wp:posOffset>
            </wp:positionH>
            <wp:positionV relativeFrom="page">
              <wp:posOffset>6656292</wp:posOffset>
            </wp:positionV>
            <wp:extent cx="619125" cy="608450"/>
            <wp:effectExtent b="0" l="0" r="0" t="0"/>
            <wp:wrapNone/>
            <wp:docPr id="8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16666" l="16547" r="17578" t="1773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08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4357370</wp:posOffset>
            </wp:positionH>
            <wp:positionV relativeFrom="page">
              <wp:posOffset>6649084</wp:posOffset>
            </wp:positionV>
            <wp:extent cx="614680" cy="614680"/>
            <wp:effectExtent b="0" l="0" r="0" t="0"/>
            <wp:wrapNone/>
            <wp:docPr id="8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680" cy="6146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1988774</wp:posOffset>
            </wp:positionH>
            <wp:positionV relativeFrom="page">
              <wp:posOffset>6651529</wp:posOffset>
            </wp:positionV>
            <wp:extent cx="619125" cy="619125"/>
            <wp:effectExtent b="0" l="0" r="0" t="0"/>
            <wp:wrapNone/>
            <wp:docPr id="7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10998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2"/>
        <w:gridCol w:w="396"/>
        <w:gridCol w:w="3402"/>
        <w:gridCol w:w="396"/>
        <w:gridCol w:w="3402"/>
        <w:tblGridChange w:id="0">
          <w:tblGrid>
            <w:gridCol w:w="3402"/>
            <w:gridCol w:w="396"/>
            <w:gridCol w:w="3402"/>
            <w:gridCol w:w="396"/>
            <w:gridCol w:w="3402"/>
          </w:tblGrid>
        </w:tblGridChange>
      </w:tblGrid>
      <w:tr>
        <w:trPr>
          <w:cantSplit w:val="0"/>
          <w:trHeight w:val="4530" w:hRule="atLeast"/>
          <w:tblHeader w:val="0"/>
        </w:trPr>
        <w:tc>
          <w:tcPr>
            <w:tcBorders>
              <w:top w:color="fff2cc" w:space="0" w:sz="8" w:val="single"/>
              <w:left w:color="fff2cc" w:space="0" w:sz="8" w:val="single"/>
              <w:bottom w:color="fff2cc" w:space="0" w:sz="8" w:val="single"/>
              <w:right w:color="fff2cc" w:space="0" w:sz="8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Support:</w:t>
            </w:r>
          </w:p>
          <w:p w:rsidR="00000000" w:rsidDel="00000000" w:rsidP="00000000" w:rsidRDefault="00000000" w:rsidRPr="00000000" w14:paraId="000000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Don’t forget about the Google Drives and Google Classrooms set up specifically to support you!</w:t>
            </w:r>
          </w:p>
          <w:p w:rsidR="00000000" w:rsidDel="00000000" w:rsidP="00000000" w:rsidRDefault="00000000" w:rsidRPr="00000000" w14:paraId="00000024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There is one for </w:t>
            </w:r>
          </w:p>
          <w:p w:rsidR="00000000" w:rsidDel="00000000" w:rsidP="00000000" w:rsidRDefault="00000000" w:rsidRPr="00000000" w14:paraId="00000026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GCSE Language and GCSE Literature. </w:t>
            </w:r>
          </w:p>
        </w:tc>
        <w:tc>
          <w:tcPr>
            <w:tcBorders>
              <w:top w:color="ffffff" w:space="0" w:sz="8" w:val="single"/>
              <w:left w:color="fff2cc" w:space="0" w:sz="8" w:val="single"/>
              <w:bottom w:color="ffffff" w:space="0" w:sz="8" w:val="single"/>
              <w:right w:color="d9ea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ead3" w:space="0" w:sz="8" w:val="single"/>
              <w:left w:color="d9ead3" w:space="0" w:sz="8" w:val="single"/>
              <w:bottom w:color="d9ead3" w:space="0" w:sz="8" w:val="single"/>
              <w:right w:color="d9ead3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Homework:</w:t>
            </w:r>
          </w:p>
          <w:p w:rsidR="00000000" w:rsidDel="00000000" w:rsidP="00000000" w:rsidRDefault="00000000" w:rsidRPr="00000000" w14:paraId="0000003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rPr>
                <w:rFonts w:ascii="Source Sans Pro" w:cs="Source Sans Pro" w:eastAsia="Source Sans Pro" w:hAnsi="Source Sans Pro"/>
                <w:sz w:val="28"/>
                <w:szCs w:val="28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sz w:val="28"/>
                <w:szCs w:val="28"/>
                <w:rtl w:val="0"/>
              </w:rPr>
              <w:t xml:space="preserve">Each student has a homework booklet that covers the full Autumn term.  </w:t>
            </w:r>
          </w:p>
          <w:p w:rsidR="00000000" w:rsidDel="00000000" w:rsidP="00000000" w:rsidRDefault="00000000" w:rsidRPr="00000000" w14:paraId="00000036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Source Sans Pro" w:cs="Source Sans Pro" w:eastAsia="Source Sans Pro" w:hAnsi="Source Sans Pro"/>
                <w:sz w:val="28"/>
                <w:szCs w:val="28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sz w:val="28"/>
                <w:szCs w:val="28"/>
                <w:rtl w:val="0"/>
              </w:rPr>
              <w:t xml:space="preserve">Reading</w:t>
            </w:r>
          </w:p>
          <w:p w:rsidR="00000000" w:rsidDel="00000000" w:rsidP="00000000" w:rsidRDefault="00000000" w:rsidRPr="00000000" w14:paraId="00000037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Source Sans Pro" w:cs="Source Sans Pro" w:eastAsia="Source Sans Pro" w:hAnsi="Source Sans Pro"/>
                <w:sz w:val="28"/>
                <w:szCs w:val="28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sz w:val="28"/>
                <w:szCs w:val="28"/>
                <w:rtl w:val="0"/>
              </w:rPr>
              <w:t xml:space="preserve">Tassomai</w:t>
            </w:r>
          </w:p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Source Sans Pro" w:cs="Source Sans Pro" w:eastAsia="Source Sans Pro" w:hAnsi="Source Sans Pro"/>
                <w:sz w:val="28"/>
                <w:szCs w:val="28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sz w:val="28"/>
                <w:szCs w:val="28"/>
                <w:rtl w:val="0"/>
              </w:rPr>
              <w:t xml:space="preserve">Knowledge organiser revision </w:t>
            </w:r>
          </w:p>
          <w:p w:rsidR="00000000" w:rsidDel="00000000" w:rsidP="00000000" w:rsidRDefault="00000000" w:rsidRPr="00000000" w14:paraId="00000039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Source Sans Pro" w:cs="Source Sans Pro" w:eastAsia="Source Sans Pro" w:hAnsi="Source Sans Pro"/>
                <w:sz w:val="28"/>
                <w:szCs w:val="28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sz w:val="28"/>
                <w:szCs w:val="28"/>
                <w:rtl w:val="0"/>
              </w:rPr>
              <w:t xml:space="preserve">Key vocabulary tasks </w:t>
            </w:r>
          </w:p>
          <w:p w:rsidR="00000000" w:rsidDel="00000000" w:rsidP="00000000" w:rsidRDefault="00000000" w:rsidRPr="00000000" w14:paraId="0000003A">
            <w:pPr>
              <w:widowControl w:val="0"/>
              <w:rPr>
                <w:rFonts w:ascii="Source Sans Pro" w:cs="Source Sans Pro" w:eastAsia="Source Sans Pro" w:hAnsi="Source Sans Pro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jc w:val="center"/>
              <w:rPr>
                <w:rFonts w:ascii="Source Sans Pro" w:cs="Source Sans Pro" w:eastAsia="Source Sans Pro" w:hAnsi="Source Sans Pro"/>
                <w:i w:val="1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i w:val="1"/>
                <w:rtl w:val="0"/>
              </w:rPr>
              <w:t xml:space="preserve">**Copies of the booklet and KOs can be found on Google Classroom. </w:t>
            </w:r>
          </w:p>
        </w:tc>
        <w:tc>
          <w:tcPr>
            <w:tcBorders>
              <w:top w:color="ffffff" w:space="0" w:sz="8" w:val="single"/>
              <w:left w:color="d9ead3" w:space="0" w:sz="8" w:val="single"/>
              <w:bottom w:color="ffffff" w:space="0" w:sz="8" w:val="single"/>
              <w:right w:color="ead1d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ad1dc" w:space="0" w:sz="8" w:val="single"/>
              <w:left w:color="ead1dc" w:space="0" w:sz="8" w:val="single"/>
              <w:bottom w:color="ead1dc" w:space="0" w:sz="8" w:val="single"/>
              <w:right w:color="ead1dc" w:space="0" w:sz="8" w:val="single"/>
            </w:tcBorders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Assessments:</w:t>
            </w:r>
          </w:p>
          <w:p w:rsidR="00000000" w:rsidDel="00000000" w:rsidP="00000000" w:rsidRDefault="00000000" w:rsidRPr="00000000" w14:paraId="000000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Source Sans Pro" w:cs="Source Sans Pro" w:eastAsia="Source Sans Pro" w:hAnsi="Source Sans Pro"/>
                <w:sz w:val="30"/>
                <w:szCs w:val="3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sz w:val="30"/>
                <w:szCs w:val="30"/>
                <w:rtl w:val="0"/>
              </w:rPr>
              <w:t xml:space="preserve">Week beginning 27/10/25</w:t>
            </w:r>
          </w:p>
          <w:p w:rsidR="00000000" w:rsidDel="00000000" w:rsidP="00000000" w:rsidRDefault="00000000" w:rsidRPr="00000000" w14:paraId="000000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Source Sans Pro" w:cs="Source Sans Pro" w:eastAsia="Source Sans Pro" w:hAnsi="Source Sans Pro"/>
                <w:sz w:val="30"/>
                <w:szCs w:val="3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sz w:val="30"/>
                <w:szCs w:val="30"/>
                <w:rtl w:val="0"/>
              </w:rPr>
              <w:t xml:space="preserve">Literature Paper 2 Section B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30"/>
                <w:szCs w:val="30"/>
                <w:rtl w:val="0"/>
              </w:rPr>
              <w:t xml:space="preserve"> (Anthology Poetry) assessment. </w:t>
            </w:r>
          </w:p>
          <w:p w:rsidR="00000000" w:rsidDel="00000000" w:rsidP="00000000" w:rsidRDefault="00000000" w:rsidRPr="00000000" w14:paraId="0000004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Source Sans Pro" w:cs="Source Sans Pro" w:eastAsia="Source Sans Pro" w:hAnsi="Source Sans Pro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rPr>
                <w:rFonts w:ascii="Source Sans Pro" w:cs="Source Sans Pro" w:eastAsia="Source Sans Pro" w:hAnsi="Source Sans Pro"/>
                <w:sz w:val="30"/>
                <w:szCs w:val="3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sz w:val="30"/>
                <w:szCs w:val="30"/>
                <w:rtl w:val="0"/>
              </w:rPr>
              <w:t xml:space="preserve">Week beginning 17/11/25</w:t>
            </w:r>
          </w:p>
          <w:p w:rsidR="00000000" w:rsidDel="00000000" w:rsidP="00000000" w:rsidRDefault="00000000" w:rsidRPr="00000000" w14:paraId="00000043">
            <w:pPr>
              <w:widowControl w:val="0"/>
              <w:rPr>
                <w:rFonts w:ascii="Source Sans Pro" w:cs="Source Sans Pro" w:eastAsia="Source Sans Pro" w:hAnsi="Source Sans Pro"/>
                <w:sz w:val="30"/>
                <w:szCs w:val="3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b w:val="1"/>
                <w:sz w:val="30"/>
                <w:szCs w:val="30"/>
                <w:rtl w:val="0"/>
              </w:rPr>
              <w:t xml:space="preserve">Literature Paper 1 Sections A and B and Literature Paper 2 Section A</w:t>
            </w:r>
            <w:r w:rsidDel="00000000" w:rsidR="00000000" w:rsidRPr="00000000">
              <w:rPr>
                <w:rFonts w:ascii="Source Sans Pro" w:cs="Source Sans Pro" w:eastAsia="Source Sans Pro" w:hAnsi="Source Sans Pro"/>
                <w:sz w:val="30"/>
                <w:szCs w:val="30"/>
                <w:rtl w:val="0"/>
              </w:rPr>
              <w:t xml:space="preserve"> Mock Exam</w:t>
            </w:r>
          </w:p>
          <w:p w:rsidR="00000000" w:rsidDel="00000000" w:rsidP="00000000" w:rsidRDefault="00000000" w:rsidRPr="00000000" w14:paraId="0000004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Source Sans Pro" w:cs="Source Sans Pro" w:eastAsia="Source Sans Pro" w:hAnsi="Source Sans Pro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4"/>
                <w:szCs w:val="4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1"/>
                <w:szCs w:val="21"/>
                <w:highlight w:val="white"/>
                <w:rtl w:val="0"/>
              </w:rPr>
              <w:t xml:space="preserve">“Days decrease, / And autumn grows, autumn in everything.” ― Robert Browning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tabs>
          <w:tab w:val="left" w:leader="none" w:pos="2930"/>
        </w:tabs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6" w:top="566" w:left="566" w:right="566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Fira Sans Extra Condense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Pro"/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n_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DA4F2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 w:val="1"/>
    <w:rsid w:val="007A3295"/>
    <w:rPr>
      <w:color w:val="0000ff"/>
      <w:u w:val="single"/>
    </w:rPr>
  </w:style>
  <w:style w:type="paragraph" w:styleId="NormalWeb">
    <w:name w:val="Normal (Web)"/>
    <w:basedOn w:val="Normal"/>
    <w:uiPriority w:val="99"/>
    <w:unhideWhenUsed w:val="1"/>
    <w:rsid w:val="005D66E5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BC3497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8057B6"/>
    <w:rPr>
      <w:color w:val="605e5c"/>
      <w:shd w:color="auto" w:fill="e1dfdd" w:val="clear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8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9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a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b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c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d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e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0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1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2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3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4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5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6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7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8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9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a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b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c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d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e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f.nolan@brookvalegroby.com" TargetMode="External"/><Relationship Id="rId10" Type="http://schemas.openxmlformats.org/officeDocument/2006/relationships/hyperlink" Target="mailto:eknill-macarthur@brookvalegroby.com" TargetMode="External"/><Relationship Id="rId13" Type="http://schemas.openxmlformats.org/officeDocument/2006/relationships/image" Target="media/image2.png"/><Relationship Id="rId12" Type="http://schemas.openxmlformats.org/officeDocument/2006/relationships/hyperlink" Target="mailto:a.bellamy@brookvalegroby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1.png"/><Relationship Id="rId14" Type="http://schemas.openxmlformats.org/officeDocument/2006/relationships/image" Target="media/image4.pn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iraSansExtraCondensed-regular.ttf"/><Relationship Id="rId2" Type="http://schemas.openxmlformats.org/officeDocument/2006/relationships/font" Target="fonts/FiraSansExtraCondensed-bold.ttf"/><Relationship Id="rId3" Type="http://schemas.openxmlformats.org/officeDocument/2006/relationships/font" Target="fonts/FiraSansExtraCondensed-italic.ttf"/><Relationship Id="rId4" Type="http://schemas.openxmlformats.org/officeDocument/2006/relationships/font" Target="fonts/FiraSansExtraCondensed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sRUhD0IbtcJ3boxQ3sfL1LJ8VA==">CgMxLjA4AHIhMUVLREtFMm9Wcmw4UWpPeTFnQ08xaXVzdm5zLUFaY2dx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2025-07-04T12:19:00Z</dcterms:created>
  <dc:creator>Amelia Ainsworth</dc:creator>
</cp:coreProperties>
</file>