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92D2" w14:textId="77777777" w:rsidR="00433FCB" w:rsidRDefault="00043330">
      <w:pPr>
        <w:spacing w:after="0"/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hidden="0" allowOverlap="1" wp14:anchorId="1D52C124" wp14:editId="0AC8425F">
            <wp:simplePos x="0" y="0"/>
            <wp:positionH relativeFrom="page">
              <wp:posOffset>6565538</wp:posOffset>
            </wp:positionH>
            <wp:positionV relativeFrom="page">
              <wp:posOffset>236175</wp:posOffset>
            </wp:positionV>
            <wp:extent cx="695325" cy="821748"/>
            <wp:effectExtent l="0" t="0" r="0" b="0"/>
            <wp:wrapSquare wrapText="bothSides" distT="0" distB="0" distL="114300" distR="11430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21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inline distT="114300" distB="114300" distL="114300" distR="114300" wp14:anchorId="3FA6E425" wp14:editId="008B2AAC">
            <wp:extent cx="859217" cy="607378"/>
            <wp:effectExtent l="0" t="0" r="0" b="0"/>
            <wp:docPr id="1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t="15218" b="14574"/>
                    <a:stretch>
                      <a:fillRect/>
                    </a:stretch>
                  </pic:blipFill>
                  <pic:spPr>
                    <a:xfrm>
                      <a:off x="0" y="0"/>
                      <a:ext cx="859217" cy="6073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3"/>
        <w:tblW w:w="107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433FCB" w14:paraId="252C55D0" w14:textId="77777777">
        <w:trPr>
          <w:trHeight w:val="1452"/>
          <w:jc w:val="center"/>
        </w:trPr>
        <w:tc>
          <w:tcPr>
            <w:tcW w:w="10774" w:type="dxa"/>
            <w:tcBorders>
              <w:top w:val="single" w:sz="8" w:space="0" w:color="CFE2F3"/>
              <w:left w:val="single" w:sz="8" w:space="0" w:color="CFE2F3"/>
              <w:bottom w:val="single" w:sz="8" w:space="0" w:color="CFE2F3"/>
              <w:right w:val="single" w:sz="8" w:space="0" w:color="CFE2F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E74C8" w14:textId="77777777" w:rsidR="00433FCB" w:rsidRDefault="00043330">
            <w:pPr>
              <w:widowControl w:val="0"/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 xml:space="preserve">English, Media and Library </w:t>
            </w:r>
          </w:p>
          <w:p w14:paraId="3652E51D" w14:textId="77777777" w:rsidR="00433FCB" w:rsidRDefault="00043330">
            <w:pPr>
              <w:widowControl w:val="0"/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56"/>
                <w:szCs w:val="56"/>
              </w:rPr>
              <w:t>Year 11 - Summer Term</w:t>
            </w:r>
          </w:p>
        </w:tc>
      </w:tr>
    </w:tbl>
    <w:p w14:paraId="30E4E2F5" w14:textId="77777777" w:rsidR="00433FCB" w:rsidRDefault="00433FCB">
      <w:pPr>
        <w:spacing w:after="0"/>
      </w:pPr>
    </w:p>
    <w:tbl>
      <w:tblPr>
        <w:tblStyle w:val="a4"/>
        <w:tblW w:w="110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675"/>
        <w:gridCol w:w="6675"/>
      </w:tblGrid>
      <w:tr w:rsidR="00433FCB" w14:paraId="082E900C" w14:textId="77777777">
        <w:trPr>
          <w:trHeight w:val="5499"/>
          <w:jc w:val="center"/>
        </w:trPr>
        <w:tc>
          <w:tcPr>
            <w:tcW w:w="3675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950A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5F0CA0B" wp14:editId="318405BA">
                  <wp:simplePos x="0" y="0"/>
                  <wp:positionH relativeFrom="column">
                    <wp:posOffset>1825625</wp:posOffset>
                  </wp:positionH>
                  <wp:positionV relativeFrom="paragraph">
                    <wp:posOffset>0</wp:posOffset>
                  </wp:positionV>
                  <wp:extent cx="419100" cy="419100"/>
                  <wp:effectExtent l="0" t="0" r="0" b="0"/>
                  <wp:wrapTopAndBottom distT="0" dist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0D977C6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 xml:space="preserve">KS4 Lead: Emma </w:t>
            </w:r>
            <w:proofErr w:type="spellStart"/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Knill-MacArthur</w:t>
            </w:r>
            <w:proofErr w:type="spellEnd"/>
          </w:p>
          <w:p w14:paraId="41D4CA49" w14:textId="77777777" w:rsidR="00433FCB" w:rsidRDefault="0004333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26"/>
                <w:szCs w:val="26"/>
              </w:rPr>
            </w:pPr>
            <w:hyperlink r:id="rId9">
              <w:r>
                <w:rPr>
                  <w:rFonts w:ascii="Source Sans Pro" w:eastAsia="Source Sans Pro" w:hAnsi="Source Sans Pro" w:cs="Source Sans Pro"/>
                  <w:b/>
                  <w:color w:val="1155CC"/>
                  <w:sz w:val="18"/>
                  <w:szCs w:val="18"/>
                  <w:u w:val="single"/>
                </w:rPr>
                <w:t>eknill-macarthur@brookvalegroby.com</w:t>
              </w:r>
            </w:hyperlink>
            <w:r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b/>
                <w:sz w:val="26"/>
                <w:szCs w:val="26"/>
              </w:rPr>
              <w:t xml:space="preserve"> </w:t>
            </w:r>
          </w:p>
          <w:p w14:paraId="1B6126D1" w14:textId="77777777" w:rsidR="00433FCB" w:rsidRDefault="00433FCB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</w:p>
          <w:p w14:paraId="791AE0A9" w14:textId="77777777" w:rsidR="00433FCB" w:rsidRDefault="0004333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Enrichment: Fran Nolan</w:t>
            </w:r>
          </w:p>
          <w:p w14:paraId="1729B134" w14:textId="77777777" w:rsidR="00433FCB" w:rsidRDefault="0004333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</w:pPr>
            <w:hyperlink r:id="rId10">
              <w:r>
                <w:rPr>
                  <w:rFonts w:ascii="Source Sans Pro" w:eastAsia="Source Sans Pro" w:hAnsi="Source Sans Pro" w:cs="Source Sans Pro"/>
                  <w:b/>
                  <w:color w:val="1155CC"/>
                  <w:sz w:val="24"/>
                  <w:szCs w:val="24"/>
                  <w:u w:val="single"/>
                </w:rPr>
                <w:t>fnolan@brookvalegroby.com</w:t>
              </w:r>
            </w:hyperlink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 xml:space="preserve">  </w:t>
            </w:r>
          </w:p>
          <w:p w14:paraId="357FCA78" w14:textId="77777777" w:rsidR="00433FCB" w:rsidRDefault="00433FCB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18"/>
                <w:szCs w:val="18"/>
              </w:rPr>
            </w:pPr>
          </w:p>
          <w:p w14:paraId="02872860" w14:textId="77777777" w:rsidR="00433FCB" w:rsidRDefault="0004333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</w:pPr>
            <w:r>
              <w:rPr>
                <w:rFonts w:ascii="Source Sans Pro" w:eastAsia="Source Sans Pro" w:hAnsi="Source Sans Pro" w:cs="Source Sans Pro"/>
                <w:b/>
                <w:sz w:val="32"/>
                <w:szCs w:val="32"/>
              </w:rPr>
              <w:t>Senior Faculty Lead: Amanda Bellamy</w:t>
            </w:r>
          </w:p>
          <w:p w14:paraId="1624A8FE" w14:textId="77777777" w:rsidR="00433FCB" w:rsidRDefault="00043330">
            <w:pPr>
              <w:widowControl w:val="0"/>
              <w:jc w:val="center"/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</w:pPr>
            <w:hyperlink r:id="rId11">
              <w:r>
                <w:rPr>
                  <w:rFonts w:ascii="Source Sans Pro" w:eastAsia="Source Sans Pro" w:hAnsi="Source Sans Pro" w:cs="Source Sans Pro"/>
                  <w:b/>
                  <w:color w:val="1155CC"/>
                  <w:sz w:val="24"/>
                  <w:szCs w:val="24"/>
                  <w:u w:val="single"/>
                </w:rPr>
                <w:t>abellamy@brookvalegroby.com</w:t>
              </w:r>
            </w:hyperlink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 xml:space="preserve"> </w:t>
            </w:r>
          </w:p>
          <w:p w14:paraId="1773E202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8F9872" w14:textId="352777CD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**Big Revise 3</w:t>
            </w:r>
            <w:r>
              <w:t xml:space="preserve"> 6</w:t>
            </w:r>
            <w:r>
              <w:t>/5</w:t>
            </w:r>
            <w:r>
              <w:t>/26</w:t>
            </w:r>
          </w:p>
          <w:p w14:paraId="43D83F01" w14:textId="77777777" w:rsidR="00433FCB" w:rsidRDefault="00433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8" w:space="0" w:color="FFFFFF"/>
              <w:left w:val="single" w:sz="8" w:space="0" w:color="EFEFEF"/>
              <w:bottom w:val="single" w:sz="8" w:space="0" w:color="FFFFFF"/>
              <w:right w:val="single" w:sz="8" w:space="0" w:color="D9D2E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F14A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48"/>
                <w:szCs w:val="48"/>
              </w:rPr>
            </w:pPr>
          </w:p>
        </w:tc>
        <w:tc>
          <w:tcPr>
            <w:tcW w:w="6675" w:type="dxa"/>
            <w:tcBorders>
              <w:top w:val="single" w:sz="8" w:space="0" w:color="D9D2E9"/>
              <w:left w:val="single" w:sz="8" w:space="0" w:color="D9D2E9"/>
              <w:bottom w:val="single" w:sz="8" w:space="0" w:color="D9D2E9"/>
              <w:right w:val="single" w:sz="8" w:space="0" w:color="D9D2E9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7B40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40"/>
                <w:szCs w:val="4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40"/>
                <w:szCs w:val="40"/>
              </w:rPr>
              <w:t>What are we learning this term?</w:t>
            </w: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30DC8E02" wp14:editId="1840A99D">
                  <wp:simplePos x="0" y="0"/>
                  <wp:positionH relativeFrom="column">
                    <wp:posOffset>3470909</wp:posOffset>
                  </wp:positionH>
                  <wp:positionV relativeFrom="paragraph">
                    <wp:posOffset>2</wp:posOffset>
                  </wp:positionV>
                  <wp:extent cx="698138" cy="698138"/>
                  <wp:effectExtent l="0" t="0" r="0" b="0"/>
                  <wp:wrapSquare wrapText="bothSides" distT="114300" distB="114300" distL="114300" distR="114300"/>
                  <wp:docPr id="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138" cy="69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4231827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8"/>
                <w:szCs w:val="8"/>
              </w:rPr>
            </w:pPr>
          </w:p>
          <w:p w14:paraId="516231BC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i/>
                <w:color w:val="FF0000"/>
                <w:sz w:val="28"/>
                <w:szCs w:val="28"/>
              </w:rPr>
              <w:t>Exam Preparation:</w:t>
            </w:r>
          </w:p>
          <w:p w14:paraId="3F1AE186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18"/>
                <w:szCs w:val="18"/>
              </w:rPr>
            </w:pPr>
          </w:p>
          <w:p w14:paraId="054A9E8F" w14:textId="77777777" w:rsidR="00433FCB" w:rsidRDefault="0004333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ource Sans Pro" w:eastAsia="Source Sans Pro" w:hAnsi="Source Sans Pro" w:cs="Source Sans Pro"/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</w:rPr>
              <w:t>Literature Paper 1 – Macbeth and A Christmas Carol</w:t>
            </w:r>
          </w:p>
          <w:p w14:paraId="1AB1955D" w14:textId="77777777" w:rsidR="00433FCB" w:rsidRDefault="0004333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ource Sans Pro" w:eastAsia="Source Sans Pro" w:hAnsi="Source Sans Pro" w:cs="Source Sans Pro"/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</w:rPr>
              <w:t>Literature Paper 2 – Animal Farm, Power and Conflict Poetry, Unseen Poetry</w:t>
            </w:r>
          </w:p>
          <w:p w14:paraId="29BBDA37" w14:textId="77777777" w:rsidR="00433FCB" w:rsidRDefault="0004333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ource Sans Pro" w:eastAsia="Source Sans Pro" w:hAnsi="Source Sans Pro" w:cs="Source Sans Pro"/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</w:rPr>
              <w:t>Language Paper 1 – Creative Reading and Writing – textual analysis and evaluation, creative writing</w:t>
            </w:r>
          </w:p>
          <w:p w14:paraId="26AF4A1F" w14:textId="77777777" w:rsidR="00433FCB" w:rsidRDefault="0004333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Source Sans Pro" w:eastAsia="Source Sans Pro" w:hAnsi="Source Sans Pro" w:cs="Source Sans Pro"/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</w:rPr>
              <w:t>Language Paper 2 – Writers’ Viewpoints and Perspectives – summarising, textual analysis and comparison, transactional writing.</w:t>
            </w:r>
          </w:p>
          <w:p w14:paraId="2DBB4E72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00"/>
              </w:rPr>
            </w:pPr>
          </w:p>
          <w:p w14:paraId="05BD3453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</w:rPr>
              <w:t>YOU SHOULD BE REVISING: Plot, characters, themes, context and key quotes for each Literature text, and completing as many practi</w:t>
            </w:r>
            <w:r>
              <w:rPr>
                <w:rFonts w:ascii="Source Sans Pro" w:eastAsia="Source Sans Pro" w:hAnsi="Source Sans Pro" w:cs="Source Sans Pro"/>
                <w:color w:val="000000"/>
              </w:rPr>
              <w:t xml:space="preserve">ce questions for Language and Literature as possible. </w:t>
            </w:r>
          </w:p>
          <w:p w14:paraId="468CFD83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00"/>
              </w:rPr>
            </w:pPr>
          </w:p>
          <w:p w14:paraId="29E66E9F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i/>
              </w:rPr>
              <w:t>**If you have overdue books from the library, could you please return them ASAP.</w:t>
            </w:r>
          </w:p>
        </w:tc>
      </w:tr>
    </w:tbl>
    <w:p w14:paraId="7D58DE5E" w14:textId="77777777" w:rsidR="00433FCB" w:rsidRDefault="00433FCB">
      <w:pPr>
        <w:spacing w:after="0"/>
      </w:pPr>
    </w:p>
    <w:tbl>
      <w:tblPr>
        <w:tblStyle w:val="a5"/>
        <w:tblW w:w="109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96"/>
        <w:gridCol w:w="3402"/>
        <w:gridCol w:w="396"/>
        <w:gridCol w:w="3402"/>
      </w:tblGrid>
      <w:tr w:rsidR="00433FCB" w14:paraId="78F2F074" w14:textId="77777777">
        <w:trPr>
          <w:trHeight w:val="3924"/>
          <w:jc w:val="center"/>
        </w:trPr>
        <w:tc>
          <w:tcPr>
            <w:tcW w:w="3402" w:type="dxa"/>
            <w:tcBorders>
              <w:top w:val="single" w:sz="8" w:space="0" w:color="FFF2CC"/>
              <w:left w:val="single" w:sz="8" w:space="0" w:color="FFF2CC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BD53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Support:</w:t>
            </w: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03B79912" wp14:editId="35780162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114300</wp:posOffset>
                  </wp:positionV>
                  <wp:extent cx="619125" cy="61912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206F8B0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2"/>
                <w:szCs w:val="12"/>
              </w:rPr>
            </w:pPr>
          </w:p>
          <w:p w14:paraId="007F421F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2"/>
                <w:szCs w:val="12"/>
              </w:rPr>
            </w:pPr>
          </w:p>
          <w:p w14:paraId="2D184BFF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2"/>
                <w:szCs w:val="12"/>
              </w:rPr>
            </w:pPr>
          </w:p>
          <w:p w14:paraId="182839FA" w14:textId="77777777" w:rsidR="00433FCB" w:rsidRDefault="00043330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28"/>
                <w:szCs w:val="28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28"/>
                <w:szCs w:val="28"/>
              </w:rPr>
              <w:t>Don’t forget about the Google Drives and Google Classrooms set up specifically to support you!</w:t>
            </w:r>
          </w:p>
          <w:p w14:paraId="5A44DD9C" w14:textId="77777777" w:rsidR="00433FCB" w:rsidRDefault="00433FCB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12"/>
                <w:szCs w:val="12"/>
              </w:rPr>
            </w:pPr>
          </w:p>
          <w:p w14:paraId="1EF68B32" w14:textId="77777777" w:rsidR="00433FCB" w:rsidRDefault="00043330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28"/>
                <w:szCs w:val="28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28"/>
                <w:szCs w:val="28"/>
              </w:rPr>
              <w:t xml:space="preserve">There is one for </w:t>
            </w:r>
          </w:p>
          <w:p w14:paraId="7346ACF7" w14:textId="77777777" w:rsidR="00433FCB" w:rsidRDefault="00043330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28"/>
                <w:szCs w:val="28"/>
              </w:rPr>
            </w:pPr>
            <w:r>
              <w:rPr>
                <w:rFonts w:ascii="Fira Sans Extra Condensed" w:eastAsia="Fira Sans Extra Condensed" w:hAnsi="Fira Sans Extra Condensed" w:cs="Fira Sans Extra Condensed"/>
                <w:sz w:val="28"/>
                <w:szCs w:val="28"/>
              </w:rPr>
              <w:t xml:space="preserve">GCSE Language and GCSE Literature. </w:t>
            </w:r>
          </w:p>
          <w:p w14:paraId="79667B95" w14:textId="77777777" w:rsidR="00433FCB" w:rsidRDefault="00433FCB">
            <w:pPr>
              <w:widowControl w:val="0"/>
              <w:rPr>
                <w:rFonts w:ascii="Fira Sans Extra Condensed" w:eastAsia="Fira Sans Extra Condensed" w:hAnsi="Fira Sans Extra Condensed" w:cs="Fira Sans Extra Condensed"/>
                <w:sz w:val="8"/>
                <w:szCs w:val="8"/>
              </w:rPr>
            </w:pPr>
          </w:p>
          <w:p w14:paraId="6BA00D12" w14:textId="77777777" w:rsidR="00433FCB" w:rsidRDefault="0004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i/>
              </w:rPr>
            </w:pPr>
            <w:r>
              <w:rPr>
                <w:rFonts w:ascii="Source Sans Pro" w:eastAsia="Source Sans Pro" w:hAnsi="Source Sans Pro" w:cs="Source Sans Pro"/>
                <w:i/>
              </w:rPr>
              <w:t>They contain revision guides, practice questions, model answers and more.</w:t>
            </w:r>
          </w:p>
          <w:p w14:paraId="762254CF" w14:textId="77777777" w:rsidR="00433FCB" w:rsidRDefault="00433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2CC"/>
              <w:bottom w:val="single" w:sz="8" w:space="0" w:color="FFFFFF"/>
              <w:right w:val="single" w:sz="8" w:space="0" w:color="D9EA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9159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4900B875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3BB13207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17D90200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7B2E6A1A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3EA958D0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01C0F6A9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62C375BA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7F885396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2BFB8B5E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6C1E61F3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  <w:p w14:paraId="64A08815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8" w:space="0" w:color="D9EAD3"/>
              <w:left w:val="single" w:sz="8" w:space="0" w:color="D9EAD3"/>
              <w:bottom w:val="single" w:sz="8" w:space="0" w:color="D9EAD3"/>
              <w:right w:val="single" w:sz="8" w:space="0" w:color="D9EAD3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818A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Homework:</w:t>
            </w:r>
          </w:p>
          <w:p w14:paraId="52238B42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2"/>
                <w:szCs w:val="12"/>
              </w:rPr>
            </w:pPr>
          </w:p>
          <w:p w14:paraId="38A25432" w14:textId="77777777" w:rsidR="00433FCB" w:rsidRDefault="00043330">
            <w:pPr>
              <w:widowControl w:val="0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Each student has a homework booklet that covers the half term.  </w:t>
            </w:r>
          </w:p>
          <w:p w14:paraId="4684C73F" w14:textId="77777777" w:rsidR="00433FCB" w:rsidRDefault="00043330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Reading</w:t>
            </w:r>
          </w:p>
          <w:p w14:paraId="6EDCA7DB" w14:textId="77777777" w:rsidR="00433FCB" w:rsidRDefault="00043330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proofErr w:type="spellStart"/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Tassomai</w:t>
            </w:r>
            <w:proofErr w:type="spellEnd"/>
          </w:p>
          <w:p w14:paraId="222072F3" w14:textId="77777777" w:rsidR="00433FCB" w:rsidRDefault="00043330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Knowledge organiser revision </w:t>
            </w:r>
          </w:p>
          <w:p w14:paraId="51E68774" w14:textId="77777777" w:rsidR="00433FCB" w:rsidRDefault="00043330">
            <w:pPr>
              <w:widowControl w:val="0"/>
              <w:numPr>
                <w:ilvl w:val="0"/>
                <w:numId w:val="1"/>
              </w:numPr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Skills practice tasks </w:t>
            </w:r>
          </w:p>
          <w:p w14:paraId="13E7494E" w14:textId="77777777" w:rsidR="00433FCB" w:rsidRDefault="00433FCB">
            <w:pPr>
              <w:widowControl w:val="0"/>
              <w:rPr>
                <w:rFonts w:ascii="Source Sans Pro" w:eastAsia="Source Sans Pro" w:hAnsi="Source Sans Pro" w:cs="Source Sans Pro"/>
                <w:sz w:val="8"/>
                <w:szCs w:val="8"/>
              </w:rPr>
            </w:pPr>
          </w:p>
          <w:p w14:paraId="2AF3F8D9" w14:textId="77777777" w:rsidR="00433FCB" w:rsidRDefault="00043330">
            <w:pPr>
              <w:widowControl w:val="0"/>
              <w:jc w:val="center"/>
              <w:rPr>
                <w:rFonts w:ascii="Source Sans Pro" w:eastAsia="Source Sans Pro" w:hAnsi="Source Sans Pro" w:cs="Source Sans Pro"/>
                <w:i/>
              </w:rPr>
            </w:pPr>
            <w:r>
              <w:rPr>
                <w:rFonts w:ascii="Source Sans Pro" w:eastAsia="Source Sans Pro" w:hAnsi="Source Sans Pro" w:cs="Source Sans Pro"/>
                <w:i/>
              </w:rPr>
              <w:t xml:space="preserve">**Copies of the booklet and KOs can be found on Google Classroom. 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D9EAD3"/>
              <w:bottom w:val="single" w:sz="8" w:space="0" w:color="FFFFFF"/>
              <w:right w:val="single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698E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</w:p>
        </w:tc>
        <w:tc>
          <w:tcPr>
            <w:tcW w:w="3402" w:type="dxa"/>
            <w:tcBorders>
              <w:top w:val="single" w:sz="8" w:space="0" w:color="EAD1DC"/>
              <w:left w:val="single" w:sz="8" w:space="0" w:color="EAD1DC"/>
              <w:bottom w:val="single" w:sz="8" w:space="0" w:color="EAD1DC"/>
              <w:right w:val="single" w:sz="8" w:space="0" w:color="EAD1DC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6CCB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</w:pPr>
            <w:r>
              <w:rPr>
                <w:rFonts w:ascii="Fira Sans Extra Condensed" w:eastAsia="Fira Sans Extra Condensed" w:hAnsi="Fira Sans Extra Condensed" w:cs="Fira Sans Extra Condensed"/>
                <w:b/>
                <w:sz w:val="30"/>
                <w:szCs w:val="30"/>
              </w:rPr>
              <w:t>Assessments:</w:t>
            </w:r>
            <w:r>
              <w:rPr>
                <w:noProof/>
              </w:rPr>
              <w:drawing>
                <wp:anchor distT="0" distB="0" distL="0" distR="0" simplePos="0" relativeHeight="251662336" behindDoc="0" locked="0" layoutInCell="1" hidden="0" allowOverlap="1" wp14:anchorId="57D9EF22" wp14:editId="5EB7BFB8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0</wp:posOffset>
                  </wp:positionV>
                  <wp:extent cx="619125" cy="608450"/>
                  <wp:effectExtent l="0" t="0" r="0" b="0"/>
                  <wp:wrapNone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l="16547" t="17739" r="17578" b="16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08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00E5322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ira Sans Extra Condensed" w:eastAsia="Fira Sans Extra Condensed" w:hAnsi="Fira Sans Extra Condensed" w:cs="Fira Sans Extra Condensed"/>
                <w:sz w:val="12"/>
                <w:szCs w:val="12"/>
              </w:rPr>
            </w:pPr>
          </w:p>
          <w:p w14:paraId="6097F958" w14:textId="77777777" w:rsidR="00433FCB" w:rsidRDefault="00433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sz w:val="30"/>
                <w:szCs w:val="30"/>
              </w:rPr>
            </w:pPr>
          </w:p>
          <w:p w14:paraId="41459570" w14:textId="77777777" w:rsidR="00433FCB" w:rsidRDefault="0004333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 xml:space="preserve">Literature Paper 1 </w:t>
            </w:r>
          </w:p>
          <w:p w14:paraId="2582B5D1" w14:textId="69D1240C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>11</w:t>
            </w: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 xml:space="preserve"> May 2026</w:t>
            </w:r>
          </w:p>
          <w:p w14:paraId="2285DB62" w14:textId="77777777" w:rsidR="00433FCB" w:rsidRDefault="00433FCB">
            <w:pPr>
              <w:widowControl w:val="0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  <w:p w14:paraId="043E0AE2" w14:textId="77777777" w:rsidR="00433FCB" w:rsidRDefault="0004333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 xml:space="preserve">Literature Paper 2 </w:t>
            </w:r>
          </w:p>
          <w:p w14:paraId="5B343021" w14:textId="6BFD560D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>19</w:t>
            </w: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 xml:space="preserve"> May 2026</w:t>
            </w:r>
          </w:p>
          <w:p w14:paraId="7C274C62" w14:textId="77777777" w:rsidR="00433FCB" w:rsidRDefault="00433FCB">
            <w:pPr>
              <w:widowControl w:val="0"/>
              <w:rPr>
                <w:rFonts w:ascii="Source Sans Pro" w:eastAsia="Source Sans Pro" w:hAnsi="Source Sans Pro" w:cs="Source Sans Pro"/>
                <w:sz w:val="12"/>
                <w:szCs w:val="12"/>
              </w:rPr>
            </w:pPr>
          </w:p>
          <w:p w14:paraId="0AAA491C" w14:textId="77777777" w:rsidR="00433FCB" w:rsidRDefault="0004333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 xml:space="preserve">Language Paper 1 </w:t>
            </w:r>
          </w:p>
          <w:p w14:paraId="41C3743D" w14:textId="5C83B86F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>21</w:t>
            </w: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 xml:space="preserve"> May 2026</w:t>
            </w:r>
          </w:p>
          <w:p w14:paraId="024F236D" w14:textId="77777777" w:rsidR="00433FCB" w:rsidRDefault="00433FCB">
            <w:pPr>
              <w:widowControl w:val="0"/>
              <w:rPr>
                <w:rFonts w:ascii="Source Sans Pro" w:eastAsia="Source Sans Pro" w:hAnsi="Source Sans Pro" w:cs="Source Sans Pro"/>
                <w:sz w:val="10"/>
                <w:szCs w:val="10"/>
              </w:rPr>
            </w:pPr>
          </w:p>
          <w:p w14:paraId="310EC937" w14:textId="77777777" w:rsidR="00433FCB" w:rsidRDefault="0004333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 xml:space="preserve">Language Paper 2 </w:t>
            </w:r>
          </w:p>
          <w:p w14:paraId="1F4A1ACD" w14:textId="6E099B5E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>5</w:t>
            </w:r>
            <w:r>
              <w:rPr>
                <w:rFonts w:ascii="Source Sans Pro" w:eastAsia="Source Sans Pro" w:hAnsi="Source Sans Pro" w:cs="Source Sans Pro"/>
                <w:color w:val="000000"/>
                <w:sz w:val="30"/>
                <w:szCs w:val="30"/>
              </w:rPr>
              <w:t xml:space="preserve"> June 2026</w:t>
            </w:r>
          </w:p>
        </w:tc>
      </w:tr>
    </w:tbl>
    <w:p w14:paraId="1AFF8502" w14:textId="77777777" w:rsidR="00433FCB" w:rsidRDefault="00433FCB">
      <w:pPr>
        <w:spacing w:after="0"/>
        <w:rPr>
          <w:sz w:val="2"/>
          <w:szCs w:val="2"/>
        </w:rPr>
      </w:pPr>
    </w:p>
    <w:tbl>
      <w:tblPr>
        <w:tblStyle w:val="a6"/>
        <w:tblW w:w="107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433FCB" w14:paraId="723EAB4C" w14:textId="77777777">
        <w:trPr>
          <w:jc w:val="center"/>
        </w:trPr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E62BC" w14:textId="77777777" w:rsidR="00433FCB" w:rsidRDefault="00043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ira Sans Extra Condensed" w:eastAsia="Fira Sans Extra Condensed" w:hAnsi="Fira Sans Extra Condensed" w:cs="Fira Sans Extra Condensed"/>
                <w:b/>
                <w:sz w:val="44"/>
                <w:szCs w:val="44"/>
              </w:rPr>
            </w:pPr>
            <w:r>
              <w:rPr>
                <w:color w:val="27292B"/>
              </w:rPr>
              <w:t>“Summertime is always the best of what might be.” – Charles Bowden</w:t>
            </w:r>
          </w:p>
        </w:tc>
      </w:tr>
    </w:tbl>
    <w:p w14:paraId="693E7D1D" w14:textId="77777777" w:rsidR="00433FCB" w:rsidRDefault="00433FCB">
      <w:pPr>
        <w:tabs>
          <w:tab w:val="left" w:pos="2930"/>
        </w:tabs>
        <w:spacing w:after="0"/>
        <w:rPr>
          <w:sz w:val="2"/>
          <w:szCs w:val="2"/>
        </w:rPr>
      </w:pPr>
    </w:p>
    <w:sectPr w:rsidR="00433FCB"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 Extra Condensed">
    <w:altName w:val="Fira Sans Extra Condensed"/>
    <w:charset w:val="00"/>
    <w:family w:val="swiss"/>
    <w:pitch w:val="variable"/>
    <w:sig w:usb0="600002FF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381E"/>
    <w:multiLevelType w:val="multilevel"/>
    <w:tmpl w:val="08C49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6C5D62"/>
    <w:multiLevelType w:val="multilevel"/>
    <w:tmpl w:val="A2BA6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F96F79"/>
    <w:multiLevelType w:val="multilevel"/>
    <w:tmpl w:val="AD120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CB"/>
    <w:rsid w:val="00043330"/>
    <w:rsid w:val="0043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5B55"/>
  <w15:docId w15:val="{9A1D128B-B4A1-4732-8975-003E036D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C5C00"/>
    <w:pPr>
      <w:ind w:left="720"/>
      <w:contextualSpacing/>
    </w:p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.bellamy@brookvalegrob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.nolan@brookvalegrob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nill-macarthur@brookvalegroby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F0SkjLpQIZuFU99VNCIK3xAew==">CgMxLjA4AHIhMTRlQ2hFNkVtWl9UOW9kRWpmaWF5a2owUTdCTEllQmdJ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Knill-Macarthur</dc:creator>
  <cp:lastModifiedBy>Emma Knill-Macarthur</cp:lastModifiedBy>
  <cp:revision>2</cp:revision>
  <dcterms:created xsi:type="dcterms:W3CDTF">2025-07-07T14:13:00Z</dcterms:created>
  <dcterms:modified xsi:type="dcterms:W3CDTF">2025-07-07T14:13:00Z</dcterms:modified>
</cp:coreProperties>
</file>