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3790950</wp:posOffset>
            </wp:positionH>
            <wp:positionV relativeFrom="paragraph">
              <wp:posOffset>114300</wp:posOffset>
            </wp:positionV>
            <wp:extent cx="969841" cy="96984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969841" cy="9698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581025</wp:posOffset>
            </wp:positionH>
            <wp:positionV relativeFrom="paragraph">
              <wp:posOffset>114300</wp:posOffset>
            </wp:positionV>
            <wp:extent cx="914400" cy="914400"/>
            <wp:effectExtent b="0" l="0" r="0" t="0"/>
            <wp:wrapSquare wrapText="bothSides" distB="114300" distT="114300" distL="114300" distR="114300"/>
            <wp:docPr id="12"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-190499</wp:posOffset>
            </wp:positionH>
            <wp:positionV relativeFrom="paragraph">
              <wp:posOffset>114300</wp:posOffset>
            </wp:positionV>
            <wp:extent cx="854437" cy="854437"/>
            <wp:effectExtent b="0" l="0" r="0" t="0"/>
            <wp:wrapSquare wrapText="bothSides" distB="114300" distT="114300" distL="114300" distR="114300"/>
            <wp:docPr id="3"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854437" cy="85443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4600575</wp:posOffset>
            </wp:positionH>
            <wp:positionV relativeFrom="paragraph">
              <wp:posOffset>114300</wp:posOffset>
            </wp:positionV>
            <wp:extent cx="885825" cy="889245"/>
            <wp:effectExtent b="0" l="0" r="0" t="0"/>
            <wp:wrapTopAndBottom distB="114300" distT="11430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885825" cy="88924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2886075</wp:posOffset>
            </wp:positionH>
            <wp:positionV relativeFrom="paragraph">
              <wp:posOffset>114300</wp:posOffset>
            </wp:positionV>
            <wp:extent cx="1028700" cy="1028700"/>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1028700" cy="1028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2095500</wp:posOffset>
            </wp:positionH>
            <wp:positionV relativeFrom="paragraph">
              <wp:posOffset>114300</wp:posOffset>
            </wp:positionV>
            <wp:extent cx="914400" cy="914400"/>
            <wp:effectExtent b="0" l="0" r="0" t="0"/>
            <wp:wrapSquare wrapText="bothSides" distB="114300" distT="114300" distL="114300" distR="114300"/>
            <wp:docPr id="4"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914400" cy="9144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1319213</wp:posOffset>
            </wp:positionH>
            <wp:positionV relativeFrom="paragraph">
              <wp:posOffset>114300</wp:posOffset>
            </wp:positionV>
            <wp:extent cx="914400" cy="914400"/>
            <wp:effectExtent b="0" l="0" r="0" t="0"/>
            <wp:wrapSquare wrapText="bothSides" distB="114300" distT="114300" distL="114300" distR="114300"/>
            <wp:docPr id="11"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914400" cy="914400"/>
                    </a:xfrm>
                    <a:prstGeom prst="rect"/>
                    <a:ln/>
                  </pic:spPr>
                </pic:pic>
              </a:graphicData>
            </a:graphic>
          </wp:anchor>
        </w:drawing>
      </w:r>
    </w:p>
    <w:p w:rsidR="00000000" w:rsidDel="00000000" w:rsidP="00000000" w:rsidRDefault="00000000" w:rsidRPr="00000000" w14:paraId="00000002">
      <w:pPr>
        <w:spacing w:after="0" w:lineRule="auto"/>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6234113</wp:posOffset>
            </wp:positionH>
            <wp:positionV relativeFrom="page">
              <wp:posOffset>131400</wp:posOffset>
            </wp:positionV>
            <wp:extent cx="1222013" cy="1160912"/>
            <wp:effectExtent b="0" l="0" r="0" t="0"/>
            <wp:wrapSquare wrapText="bothSides" distB="0" distT="0" distL="114300" distR="114300"/>
            <wp:docPr id="10"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222013" cy="1160912"/>
                    </a:xfrm>
                    <a:prstGeom prst="rect"/>
                    <a:ln/>
                  </pic:spPr>
                </pic:pic>
              </a:graphicData>
            </a:graphic>
          </wp:anchor>
        </w:drawing>
      </w: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945"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History Newsletter  - (Autumn term)</w:t>
            </w:r>
          </w:p>
        </w:tc>
      </w:tr>
    </w:tbl>
    <w:p w:rsidR="00000000" w:rsidDel="00000000" w:rsidP="00000000" w:rsidRDefault="00000000" w:rsidRPr="00000000" w14:paraId="00000004">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6400800</wp:posOffset>
            </wp:positionH>
            <wp:positionV relativeFrom="page">
              <wp:posOffset>5146030</wp:posOffset>
            </wp:positionV>
            <wp:extent cx="881351" cy="881351"/>
            <wp:effectExtent b="0" l="0" r="0" t="0"/>
            <wp:wrapNone/>
            <wp:docPr id="5"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2179275</wp:posOffset>
            </wp:positionH>
            <wp:positionV relativeFrom="page">
              <wp:posOffset>5498455</wp:posOffset>
            </wp:positionV>
            <wp:extent cx="419100" cy="419100"/>
            <wp:effectExtent b="0" l="0" r="0" t="0"/>
            <wp:wrapNone/>
            <wp:docPr id="1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19100" cy="419100"/>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75"/>
        <w:gridCol w:w="675"/>
        <w:gridCol w:w="6675"/>
        <w:tblGridChange w:id="0">
          <w:tblGrid>
            <w:gridCol w:w="3675"/>
            <w:gridCol w:w="675"/>
            <w:gridCol w:w="6675"/>
          </w:tblGrid>
        </w:tblGridChange>
      </w:tblGrid>
      <w:tr>
        <w:trPr>
          <w:cantSplit w:val="0"/>
          <w:trHeight w:val="5459.725996458999"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Useful contacts / information</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Rachael Gowdridge</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 Head of Faculty - Humanities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hyperlink r:id="rId16">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rgowdridge@brookvalegroby.com</w:t>
              </w:r>
            </w:hyperlink>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Ana Hall</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Head of History </w:t>
            </w:r>
            <w:hyperlink r:id="rId17">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ahall@brookvalegroby.com</w:t>
              </w:r>
            </w:hyperlink>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0E">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Chloe Smith</w:t>
            </w:r>
          </w:p>
          <w:p w:rsidR="00000000" w:rsidDel="00000000" w:rsidP="00000000" w:rsidRDefault="00000000" w:rsidRPr="00000000" w14:paraId="0000000F">
            <w:pPr>
              <w:widowControl w:val="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Lead Teacher KS3 - History</w:t>
            </w:r>
          </w:p>
          <w:p w:rsidR="00000000" w:rsidDel="00000000" w:rsidP="00000000" w:rsidRDefault="00000000" w:rsidRPr="00000000" w14:paraId="00000010">
            <w:pPr>
              <w:widowControl w:val="0"/>
              <w:jc w:val="center"/>
              <w:rPr>
                <w:rFonts w:ascii="Fira Sans Extra Condensed" w:cs="Fira Sans Extra Condensed" w:eastAsia="Fira Sans Extra Condensed" w:hAnsi="Fira Sans Extra Condensed"/>
                <w:sz w:val="24"/>
                <w:szCs w:val="24"/>
              </w:rPr>
            </w:pPr>
            <w:hyperlink r:id="rId18">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csmith@brookvalegroby.com</w:t>
              </w:r>
            </w:hyperlink>
            <w:r w:rsidDel="00000000" w:rsidR="00000000" w:rsidRPr="00000000">
              <w:rPr>
                <w:rFonts w:ascii="Fira Sans Extra Condensed" w:cs="Fira Sans Extra Condensed" w:eastAsia="Fira Sans Extra Condensed" w:hAnsi="Fira Sans Extra Condensed"/>
                <w:sz w:val="24"/>
                <w:szCs w:val="24"/>
                <w:rtl w:val="0"/>
              </w:rPr>
              <w:t xml:space="preserve"> </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48"/>
                <w:szCs w:val="48"/>
              </w:rPr>
            </w:pPr>
            <w:r w:rsidDel="00000000" w:rsidR="00000000" w:rsidRPr="00000000">
              <w:rPr>
                <w:rFonts w:ascii="Fira Sans Extra Condensed" w:cs="Fira Sans Extra Condensed" w:eastAsia="Fira Sans Extra Condensed" w:hAnsi="Fira Sans Extra Condensed"/>
                <w:b w:val="1"/>
                <w:bCs w:val="1"/>
                <w:sz w:val="48"/>
                <w:szCs w:val="48"/>
                <w:rtl w:val="0"/>
              </w:rPr>
              <w:t xml:space="preserve">Year 8 are learning this term:</w:t>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 Shift in Power: </w:t>
            </w:r>
            <w:r w:rsidDel="00000000" w:rsidR="00000000" w:rsidRPr="00000000">
              <w:rPr>
                <w:rFonts w:ascii="Fira Sans Extra Condensed" w:cs="Fira Sans Extra Condensed" w:eastAsia="Fira Sans Extra Condensed" w:hAnsi="Fira Sans Extra Condensed"/>
                <w:sz w:val="30"/>
                <w:szCs w:val="30"/>
                <w:rtl w:val="0"/>
              </w:rPr>
              <w:t xml:space="preserve">Students are learning about how power has shifted between Church, King, Nobility and Parliament, beginning with King John and Magna Carta. They then learn how it developed through Simon De Montfort, the Black Death and the Peasants Revolt, into the religious turbulence of Tudor England and ending with assessing the Golden Age of Elizabeth I.</w:t>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Key Skills Covered: </w:t>
            </w:r>
            <w:r w:rsidDel="00000000" w:rsidR="00000000" w:rsidRPr="00000000">
              <w:rPr>
                <w:rFonts w:ascii="Fira Sans Extra Condensed" w:cs="Fira Sans Extra Condensed" w:eastAsia="Fira Sans Extra Condensed" w:hAnsi="Fira Sans Extra Condensed"/>
                <w:sz w:val="30"/>
                <w:szCs w:val="30"/>
                <w:rtl w:val="0"/>
              </w:rPr>
              <w:t xml:space="preserve">Cause and Consequence, Change and Continuity, and historical significance.                                  Students perfect describing and work on                          explaining.         </w:t>
            </w:r>
          </w:p>
        </w:tc>
      </w:tr>
    </w:tbl>
    <w:p w:rsidR="00000000" w:rsidDel="00000000" w:rsidP="00000000" w:rsidRDefault="00000000" w:rsidRPr="00000000" w14:paraId="00000019">
      <w:pPr>
        <w:spacing w:after="0" w:lineRule="auto"/>
        <w:rPr/>
      </w:pPr>
      <w:r w:rsidDel="00000000" w:rsidR="00000000" w:rsidRPr="00000000">
        <w:rPr/>
        <w:drawing>
          <wp:anchor allowOverlap="1" behindDoc="0" distB="114300" distT="114300" distL="114300" distR="114300" hidden="0" layoutInCell="1" locked="0" relativeHeight="0" simplePos="0">
            <wp:simplePos x="0" y="0"/>
            <wp:positionH relativeFrom="page">
              <wp:posOffset>1793513</wp:posOffset>
            </wp:positionH>
            <wp:positionV relativeFrom="page">
              <wp:posOffset>9322459</wp:posOffset>
            </wp:positionV>
            <wp:extent cx="619125" cy="619125"/>
            <wp:effectExtent b="0" l="0" r="0" t="0"/>
            <wp:wrapNone/>
            <wp:docPr id="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0" distT="0" distL="0" distR="0" hidden="0" layoutInCell="1" locked="0" relativeHeight="0" simplePos="0">
            <wp:simplePos x="0" y="0"/>
            <wp:positionH relativeFrom="page">
              <wp:posOffset>6667500</wp:posOffset>
            </wp:positionH>
            <wp:positionV relativeFrom="page">
              <wp:posOffset>9212922</wp:posOffset>
            </wp:positionV>
            <wp:extent cx="619125" cy="608450"/>
            <wp:effectExtent b="0" l="0" r="0" t="0"/>
            <wp:wrapNone/>
            <wp:docPr id="2" name="image2.png"/>
            <a:graphic>
              <a:graphicData uri="http://schemas.openxmlformats.org/drawingml/2006/picture">
                <pic:pic>
                  <pic:nvPicPr>
                    <pic:cNvPr id="0" name="image2.png"/>
                    <pic:cNvPicPr preferRelativeResize="0"/>
                  </pic:nvPicPr>
                  <pic:blipFill>
                    <a:blip r:embed="rId20"/>
                    <a:srcRect b="16666" l="16547" r="17581"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4230507</wp:posOffset>
            </wp:positionH>
            <wp:positionV relativeFrom="page">
              <wp:posOffset>9208159</wp:posOffset>
            </wp:positionV>
            <wp:extent cx="614705" cy="614705"/>
            <wp:effectExtent b="0" l="0" r="0" t="0"/>
            <wp:wrapSquare wrapText="bothSides" distB="114300" distT="114300" distL="114300" distR="114300"/>
            <wp:docPr id="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570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Enrichment</w:t>
            </w:r>
          </w:p>
          <w:p w:rsidR="00000000" w:rsidDel="00000000" w:rsidP="00000000" w:rsidRDefault="00000000" w:rsidRPr="00000000" w14:paraId="0000001B">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will have assemblies on Black History Month</w:t>
            </w:r>
          </w:p>
          <w:p w:rsidR="00000000" w:rsidDel="00000000" w:rsidP="00000000" w:rsidRDefault="00000000" w:rsidRPr="00000000" w14:paraId="0000001C">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D">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There will be  a Black History Month competition before half term.</w:t>
            </w:r>
          </w:p>
          <w:p w:rsidR="00000000" w:rsidDel="00000000" w:rsidP="00000000" w:rsidRDefault="00000000" w:rsidRPr="00000000" w14:paraId="0000001E">
            <w:pPr>
              <w:widowControl w:val="0"/>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1F">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History are also planning a Historical Bake Sale- where students can bake historical bakes or history themed bakes in aid of the Poppy Appeal</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Homework</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p w:rsidR="00000000" w:rsidDel="00000000" w:rsidP="00000000" w:rsidRDefault="00000000" w:rsidRPr="00000000" w14:paraId="00000024">
            <w:pPr>
              <w:widowControl w:val="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Students should complete Week 1 - 16 in their homework booklet. All work to be recorded in their booklet. </w:t>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Teacher will check/reward/sanction History homework weekly</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sz w:val="26"/>
                <w:szCs w:val="26"/>
              </w:rPr>
            </w:pPr>
            <w:r w:rsidDel="00000000" w:rsidR="00000000" w:rsidRPr="00000000">
              <w:rPr>
                <w:rFonts w:ascii="Fira Sans Extra Condensed" w:cs="Fira Sans Extra Condensed" w:eastAsia="Fira Sans Extra Condensed" w:hAnsi="Fira Sans Extra Condensed"/>
                <w:b w:val="1"/>
                <w:bCs w:val="1"/>
                <w:sz w:val="26"/>
                <w:szCs w:val="26"/>
                <w:rtl w:val="0"/>
              </w:rPr>
              <w:t xml:space="preserve">Please ensure your children are meeting deadlines.</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bCs w:val="1"/>
                <w:sz w:val="30"/>
                <w:szCs w:val="30"/>
              </w:rPr>
            </w:pPr>
            <w:r w:rsidDel="00000000" w:rsidR="00000000" w:rsidRPr="00000000">
              <w:rPr>
                <w:rFonts w:ascii="Fira Sans Extra Condensed" w:cs="Fira Sans Extra Condensed" w:eastAsia="Fira Sans Extra Condensed" w:hAnsi="Fira Sans Extra Condensed"/>
                <w:b w:val="1"/>
                <w:bCs w:val="1"/>
                <w:sz w:val="30"/>
                <w:szCs w:val="30"/>
                <w:rtl w:val="0"/>
              </w:rPr>
              <w:t xml:space="preserve">Assessments</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First assessment is week 5/6 and covers Magna Carta, the creation of Parliament, the Black Death and the Peasants Revolt.</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Second assessment is week 14/15 and is on the Tudors.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tl w:val="0"/>
              </w:rPr>
            </w:r>
          </w:p>
        </w:tc>
      </w:tr>
    </w:tbl>
    <w:p w:rsidR="00000000" w:rsidDel="00000000" w:rsidP="00000000" w:rsidRDefault="00000000" w:rsidRPr="00000000" w14:paraId="0000002F">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8.png"/><Relationship Id="rId10" Type="http://schemas.openxmlformats.org/officeDocument/2006/relationships/image" Target="media/image6.png"/><Relationship Id="rId21" Type="http://schemas.openxmlformats.org/officeDocument/2006/relationships/image" Target="media/image12.png"/><Relationship Id="rId13" Type="http://schemas.openxmlformats.org/officeDocument/2006/relationships/image" Target="media/image7.png"/><Relationship Id="rId12"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11.png"/><Relationship Id="rId14" Type="http://schemas.openxmlformats.org/officeDocument/2006/relationships/image" Target="media/image5.png"/><Relationship Id="rId17" Type="http://schemas.openxmlformats.org/officeDocument/2006/relationships/hyperlink" Target="mailto:ahall@brookvalegroby.com" TargetMode="External"/><Relationship Id="rId16" Type="http://schemas.openxmlformats.org/officeDocument/2006/relationships/hyperlink" Target="mailto:rgowdridge@brookvalegroby.com" TargetMode="External"/><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png"/><Relationship Id="rId18" Type="http://schemas.openxmlformats.org/officeDocument/2006/relationships/hyperlink" Target="mailto:csmith@brookvalegroby.com" TargetMode="External"/><Relationship Id="rId7" Type="http://schemas.openxmlformats.org/officeDocument/2006/relationships/image" Target="media/image9.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