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3714750</wp:posOffset>
            </wp:positionH>
            <wp:positionV relativeFrom="paragraph">
              <wp:posOffset>114300</wp:posOffset>
            </wp:positionV>
            <wp:extent cx="969841" cy="969841"/>
            <wp:effectExtent b="0" l="0" r="0" t="0"/>
            <wp:wrapSquare wrapText="bothSides" distB="114300" distT="114300" distL="114300" distR="11430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9841" cy="969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581025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854437" cy="854437"/>
            <wp:effectExtent b="0" l="0" r="0" t="0"/>
            <wp:wrapSquare wrapText="bothSides" distB="114300" distT="11430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437" cy="8544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4600575</wp:posOffset>
            </wp:positionH>
            <wp:positionV relativeFrom="paragraph">
              <wp:posOffset>157162</wp:posOffset>
            </wp:positionV>
            <wp:extent cx="885825" cy="889245"/>
            <wp:effectExtent b="0" l="0" r="0" t="0"/>
            <wp:wrapTopAndBottom distB="114300" distT="114300"/>
            <wp:docPr id="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9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2888887</wp:posOffset>
            </wp:positionH>
            <wp:positionV relativeFrom="paragraph">
              <wp:posOffset>114300</wp:posOffset>
            </wp:positionV>
            <wp:extent cx="1028700" cy="1028700"/>
            <wp:effectExtent b="0" l="0" r="0" t="0"/>
            <wp:wrapSquare wrapText="bothSides" distB="114300" distT="114300" distL="114300" distR="114300"/>
            <wp:docPr id="7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2095500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1288687</wp:posOffset>
            </wp:positionH>
            <wp:positionV relativeFrom="paragraph">
              <wp:posOffset>114300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rPr/>
      </w:pPr>
      <w:r w:rsidDel="00000000" w:rsidR="00000000" w:rsidRPr="00000000">
        <w:rPr>
          <w:sz w:val="2"/>
          <w:szCs w:val="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6234113</wp:posOffset>
            </wp:positionH>
            <wp:positionV relativeFrom="page">
              <wp:posOffset>131400</wp:posOffset>
            </wp:positionV>
            <wp:extent cx="1222013" cy="1160912"/>
            <wp:effectExtent b="0" l="0" r="0" t="0"/>
            <wp:wrapSquare wrapText="bothSides" distB="0" distT="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2013" cy="1160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774"/>
        <w:tblGridChange w:id="0">
          <w:tblGrid>
            <w:gridCol w:w="10774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tcBorders>
              <w:top w:color="cfe2f3" w:space="0" w:sz="8" w:val="single"/>
              <w:left w:color="cfe2f3" w:space="0" w:sz="8" w:val="single"/>
              <w:bottom w:color="cfe2f3" w:space="0" w:sz="8" w:val="single"/>
              <w:right w:color="cfe2f3" w:space="0" w:sz="8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Geography Newsletter  -  (Autumn term)</w:t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2036400</wp:posOffset>
            </wp:positionH>
            <wp:positionV relativeFrom="page">
              <wp:posOffset>5220942</wp:posOffset>
            </wp:positionV>
            <wp:extent cx="419100" cy="419100"/>
            <wp:effectExtent b="0" l="0" r="0" t="0"/>
            <wp:wrapTopAndBottom distB="0" dist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6400800</wp:posOffset>
            </wp:positionH>
            <wp:positionV relativeFrom="page">
              <wp:posOffset>4987579</wp:posOffset>
            </wp:positionV>
            <wp:extent cx="881351" cy="881351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351" cy="881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1025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75"/>
        <w:gridCol w:w="675"/>
        <w:gridCol w:w="6675"/>
        <w:tblGridChange w:id="0">
          <w:tblGrid>
            <w:gridCol w:w="3675"/>
            <w:gridCol w:w="675"/>
            <w:gridCol w:w="6675"/>
          </w:tblGrid>
        </w:tblGridChange>
      </w:tblGrid>
      <w:tr>
        <w:trPr>
          <w:cantSplit w:val="0"/>
          <w:trHeight w:val="5459.725996458999" w:hRule="atLeast"/>
          <w:tblHeader w:val="0"/>
        </w:trPr>
        <w:tc>
          <w:tcPr>
            <w:tcBorders>
              <w:top w:color="efefef" w:space="0" w:sz="8" w:val="single"/>
              <w:left w:color="efefef" w:space="0" w:sz="8" w:val="single"/>
              <w:bottom w:color="efefef" w:space="0" w:sz="8" w:val="single"/>
              <w:right w:color="efefef" w:space="0" w:sz="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Useful contacts / information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Rachael Gowdridge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 Head of Faculty - Humanities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rgowdridge@brookvalegroby.com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Laura Seaton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4"/>
                <w:szCs w:val="24"/>
                <w:rtl w:val="0"/>
              </w:rPr>
              <w:t xml:space="preserve">Head of Geography and RS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hyperlink r:id="rId17">
              <w:r w:rsidDel="00000000" w:rsidR="00000000" w:rsidRPr="00000000">
                <w:rPr>
                  <w:rFonts w:ascii="Fira Sans Extra Condensed" w:cs="Fira Sans Extra Condensed" w:eastAsia="Fira Sans Extra Condensed" w:hAnsi="Fira Sans Extra Condensed"/>
                  <w:color w:val="1155cc"/>
                  <w:sz w:val="24"/>
                  <w:szCs w:val="24"/>
                  <w:u w:val="single"/>
                  <w:rtl w:val="0"/>
                </w:rPr>
                <w:t xml:space="preserve">Lseaton@brookvalegroby.com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efefef" w:space="0" w:sz="8" w:val="single"/>
              <w:bottom w:color="ffffff" w:space="0" w:sz="8" w:val="single"/>
              <w:right w:color="d9d2e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d2e9" w:space="0" w:sz="8" w:val="single"/>
              <w:left w:color="d9d2e9" w:space="0" w:sz="8" w:val="single"/>
              <w:bottom w:color="d9d2e9" w:space="0" w:sz="8" w:val="single"/>
              <w:right w:color="d9d2e9" w:space="0" w:sz="8" w:val="single"/>
            </w:tcBorders>
            <w:shd w:fill="d9d2e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48"/>
                <w:szCs w:val="48"/>
                <w:rtl w:val="0"/>
              </w:rPr>
              <w:t xml:space="preserve">Year 8 are learning this term: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Unit 1: Natural hazards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The structure of the earth and plate boundaries 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do earthquakes occur?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Case study in to 2 contrasting earthquakes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How do volcanoes occur?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What are the social, economic and environmental impacts of tectonic hazards?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Tropical strom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Wild fires</w:t>
            </w:r>
          </w:p>
        </w:tc>
      </w:tr>
    </w:tbl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/>
        <w:drawing>
          <wp:anchor allowOverlap="1" behindDoc="0" distB="0" distT="0" distL="0" distR="0" hidden="0" layoutInCell="1" locked="0" relativeHeight="0" simplePos="0">
            <wp:simplePos x="0" y="0"/>
            <wp:positionH relativeFrom="page">
              <wp:posOffset>6675075</wp:posOffset>
            </wp:positionH>
            <wp:positionV relativeFrom="page">
              <wp:posOffset>9136722</wp:posOffset>
            </wp:positionV>
            <wp:extent cx="619125" cy="608450"/>
            <wp:effectExtent b="0" l="0" r="0" t="0"/>
            <wp:wrapNone/>
            <wp:docPr id="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16666" l="16547" r="17581" t="1773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08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1645875</wp:posOffset>
            </wp:positionH>
            <wp:positionV relativeFrom="page">
              <wp:posOffset>9046235</wp:posOffset>
            </wp:positionV>
            <wp:extent cx="619125" cy="619125"/>
            <wp:effectExtent b="0" l="0" r="0" t="0"/>
            <wp:wrapNone/>
            <wp:docPr id="1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4160475</wp:posOffset>
            </wp:positionH>
            <wp:positionV relativeFrom="page">
              <wp:posOffset>9131959</wp:posOffset>
            </wp:positionV>
            <wp:extent cx="614705" cy="614705"/>
            <wp:effectExtent b="0" l="0" r="0" t="0"/>
            <wp:wrapSquare wrapText="bothSides" distB="114300" distT="114300" distL="114300" distR="11430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05" cy="614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998.425196850394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01.5748031496064"/>
        <w:gridCol w:w="396.85039370078744"/>
        <w:gridCol w:w="3401.5748031496064"/>
        <w:gridCol w:w="396.85039370078744"/>
        <w:gridCol w:w="3401.5748031496064"/>
        <w:tblGridChange w:id="0">
          <w:tblGrid>
            <w:gridCol w:w="3401.5748031496064"/>
            <w:gridCol w:w="396.85039370078744"/>
            <w:gridCol w:w="3401.5748031496064"/>
            <w:gridCol w:w="396.85039370078744"/>
            <w:gridCol w:w="3401.5748031496064"/>
          </w:tblGrid>
        </w:tblGridChange>
      </w:tblGrid>
      <w:tr>
        <w:trPr>
          <w:cantSplit w:val="0"/>
          <w:trHeight w:val="5700" w:hRule="atLeast"/>
          <w:tblHeader w:val="0"/>
        </w:trPr>
        <w:tc>
          <w:tcPr>
            <w:tcBorders>
              <w:top w:color="fff2cc" w:space="0" w:sz="8" w:val="single"/>
              <w:left w:color="fff2cc" w:space="0" w:sz="8" w:val="single"/>
              <w:bottom w:color="fff2cc" w:space="0" w:sz="8" w:val="single"/>
              <w:right w:color="fff2cc" w:space="0" w:sz="8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Humanities Enrichment</w:t>
            </w:r>
          </w:p>
          <w:p w:rsidR="00000000" w:rsidDel="00000000" w:rsidP="00000000" w:rsidRDefault="00000000" w:rsidRPr="00000000" w14:paraId="0000001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1C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Rivers in Carding Mill, Shropshire: </w:t>
            </w:r>
          </w:p>
          <w:p w:rsidR="00000000" w:rsidDel="00000000" w:rsidP="00000000" w:rsidRDefault="00000000" w:rsidRPr="00000000" w14:paraId="0000001D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8th September 2025</w:t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0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9th September 2025</w:t>
            </w:r>
          </w:p>
          <w:p w:rsidR="00000000" w:rsidDel="00000000" w:rsidP="00000000" w:rsidRDefault="00000000" w:rsidRPr="00000000" w14:paraId="00000022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Year 11 Geog:</w:t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Urban regeneration in Birmingham City Centre: </w:t>
            </w:r>
          </w:p>
          <w:p w:rsidR="00000000" w:rsidDel="00000000" w:rsidP="00000000" w:rsidRDefault="00000000" w:rsidRPr="00000000" w14:paraId="00000027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Monday 29th September 2025</w:t>
            </w:r>
          </w:p>
          <w:p w:rsidR="00000000" w:rsidDel="00000000" w:rsidP="00000000" w:rsidRDefault="00000000" w:rsidRPr="00000000" w14:paraId="00000028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D (LSE) and</w:t>
            </w:r>
          </w:p>
          <w:p w:rsidR="00000000" w:rsidDel="00000000" w:rsidP="00000000" w:rsidRDefault="00000000" w:rsidRPr="00000000" w14:paraId="00000029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A-M in class B (RGO) </w:t>
            </w:r>
          </w:p>
          <w:p w:rsidR="00000000" w:rsidDel="00000000" w:rsidP="00000000" w:rsidRDefault="00000000" w:rsidRPr="00000000" w14:paraId="0000002A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16"/>
                <w:szCs w:val="16"/>
                <w:rtl w:val="0"/>
              </w:rPr>
              <w:t xml:space="preserve">Tuesday 30th September 2025</w:t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Class A (LPE) and</w:t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16"/>
                <w:szCs w:val="16"/>
                <w:rtl w:val="0"/>
              </w:rPr>
              <w:t xml:space="preserve">Surnames N-W in class B (RGO)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2cc" w:space="0" w:sz="8" w:val="single"/>
              <w:bottom w:color="ffffff" w:space="0" w:sz="8" w:val="single"/>
              <w:right w:color="d9ead3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9ead3" w:space="0" w:sz="8" w:val="single"/>
              <w:left w:color="d9ead3" w:space="0" w:sz="8" w:val="single"/>
              <w:bottom w:color="d9ead3" w:space="0" w:sz="8" w:val="single"/>
              <w:right w:color="d9ead3" w:space="0" w:sz="8" w:val="single"/>
            </w:tcBorders>
            <w:shd w:fill="d9ead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Students should complete Week 1 - 16 in their homework booklet. </w:t>
            </w:r>
          </w:p>
          <w:p w:rsidR="00000000" w:rsidDel="00000000" w:rsidP="00000000" w:rsidRDefault="00000000" w:rsidRPr="00000000" w14:paraId="00000031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  <w:rtl w:val="0"/>
              </w:rPr>
              <w:t xml:space="preserve">All work to be recorded in their booklet or in their planner. Teacher will check/reward/sanction geography homework weekly</w:t>
            </w:r>
          </w:p>
          <w:p w:rsidR="00000000" w:rsidDel="00000000" w:rsidP="00000000" w:rsidRDefault="00000000" w:rsidRPr="00000000" w14:paraId="00000032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Fira Sans Extra Condensed" w:cs="Fira Sans Extra Condensed" w:eastAsia="Fira Sans Extra Condensed" w:hAnsi="Fira Sans Extra Condensed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rtl w:val="0"/>
              </w:rPr>
              <w:t xml:space="preserve">Please ensure your children are meeting deadlines.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d9ead3" w:space="0" w:sz="8" w:val="single"/>
              <w:bottom w:color="ffffff" w:space="0" w:sz="8" w:val="single"/>
              <w:right w:color="ead1dc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ad1dc" w:space="0" w:sz="8" w:val="single"/>
              <w:left w:color="ead1dc" w:space="0" w:sz="8" w:val="single"/>
              <w:bottom w:color="ead1dc" w:space="0" w:sz="8" w:val="single"/>
              <w:right w:color="ead1dc" w:space="0" w:sz="8" w:val="single"/>
            </w:tcBorders>
            <w:shd w:fill="ead1d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b w:val="1"/>
                <w:bCs w:val="1"/>
                <w:sz w:val="30"/>
                <w:szCs w:val="30"/>
                <w:rtl w:val="0"/>
              </w:rPr>
              <w:t xml:space="preserve">Assessments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28"/>
                <w:szCs w:val="28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Retrieval practice and exam questions throughout the topics and homework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Natural hazards midunit review</w:t>
            </w:r>
          </w:p>
          <w:p w:rsidR="00000000" w:rsidDel="00000000" w:rsidP="00000000" w:rsidRDefault="00000000" w:rsidRPr="00000000" w14:paraId="00000039">
            <w:pPr>
              <w:widowControl w:val="0"/>
              <w:numPr>
                <w:ilvl w:val="0"/>
                <w:numId w:val="2"/>
              </w:numPr>
              <w:ind w:left="720" w:hanging="360"/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u w:val="none"/>
              </w:rPr>
            </w:pPr>
            <w:r w:rsidDel="00000000" w:rsidR="00000000" w:rsidRPr="00000000">
              <w:rPr>
                <w:rFonts w:ascii="Fira Sans Extra Condensed" w:cs="Fira Sans Extra Condensed" w:eastAsia="Fira Sans Extra Condensed" w:hAnsi="Fira Sans Extra Condensed"/>
                <w:sz w:val="30"/>
                <w:szCs w:val="30"/>
                <w:rtl w:val="0"/>
              </w:rPr>
              <w:t xml:space="preserve">Natural Hazards assessment</w:t>
            </w:r>
          </w:p>
        </w:tc>
      </w:tr>
    </w:tbl>
    <w:p w:rsidR="00000000" w:rsidDel="00000000" w:rsidP="00000000" w:rsidRDefault="00000000" w:rsidRPr="00000000" w14:paraId="0000003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leader="none" w:pos="2930"/>
        </w:tabs>
        <w:spacing w:after="0" w:lineRule="auto"/>
        <w:rPr>
          <w:sz w:val="2"/>
          <w:szCs w:val="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6.9291338582677" w:top="566.9291338582677" w:left="566.9291338582677" w:right="566.929133858267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Fira Sans Extra Condense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png"/><Relationship Id="rId11" Type="http://schemas.openxmlformats.org/officeDocument/2006/relationships/image" Target="media/image11.png"/><Relationship Id="rId10" Type="http://schemas.openxmlformats.org/officeDocument/2006/relationships/image" Target="media/image13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7" Type="http://schemas.openxmlformats.org/officeDocument/2006/relationships/hyperlink" Target="mailto:Lseaton@brookvalegroby.com" TargetMode="External"/><Relationship Id="rId16" Type="http://schemas.openxmlformats.org/officeDocument/2006/relationships/hyperlink" Target="mailto:rgowdridge@brookvalegroby.com" TargetMode="External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10.png"/><Relationship Id="rId18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FiraSansExtraCondensed-regular.ttf"/><Relationship Id="rId2" Type="http://schemas.openxmlformats.org/officeDocument/2006/relationships/font" Target="fonts/FiraSansExtraCondensed-bold.ttf"/><Relationship Id="rId3" Type="http://schemas.openxmlformats.org/officeDocument/2006/relationships/font" Target="fonts/FiraSansExtraCondensed-italic.ttf"/><Relationship Id="rId4" Type="http://schemas.openxmlformats.org/officeDocument/2006/relationships/font" Target="fonts/FiraSansExtraCondensed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