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 National Level 3 Extended Certificate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2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6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Performing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Edexcel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Unit 1:  Investigating Practitioners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the Assessment Objectives of this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what contextual factors are.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how contextual factors can influence practitioners work, themes and creative intentions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how to complete an effective investigation process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how to critically analyse performance work including production elements and repertoire.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make independent judgements on practitioners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the structure and questions of the exam including Part A and Part 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how to write a bibliography.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Frantic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political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Frantic assembly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Frantic assembly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historical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Frantic assembly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cultural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Frantic assembly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technical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Frantic assembly and their 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geographical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Frantic assembly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economical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Frantic assembly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educators/teachers and mentors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have influenced Frantic assembly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other practitioners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have influenced Frantic assembly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research the themes and creative intentions of ‘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Love Song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 by Frantic Assembly.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research the themes and creative intentions of ‘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Things I know to be true’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by Frantic Assembly.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research the themes and creative intentions of ‘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Othello’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by Frantic Assembly.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considered the suitability of Frantic Assembly’s work for audiences.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Second Practitioner (Your own choice).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political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my chosen practitioner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my chosen practitioner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historical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my chosen practitioner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cultural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my chosen practitioner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technical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my chosen practitioner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geographical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my chosen practitioner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economical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factors that have influenced my chosen practitioner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educators/teachers and mentors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have influenced my chosen practitioner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and understood how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other practitioners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have influenced my chosen practitioner and their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researched the themes and creative intentions of three performance pieces by my chosen practitioner.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considered the suitability of my chosen practitioners work for audiences.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Preparation for the exam (Part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identified moments in the work of Frantic Assembly that communicate the theme in the exam.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analysed the use of performance, relationships, production and repertoire used by Frantic Assembly to communicate the theme in these moments.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linked the contextual factors of Frantic Assembly to these moments and the theme.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identified moments in the work of my chosen practitioner that communicate the theme in the exam.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analysed the use of performance, relationships, production and repertoire used by my chosen practitioner to communicate the theme in these moments.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linked the contextual factors of Frantic Assembly to these moments and the theme.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made independent judgements on the suitability of Frantic Assembly's work for this theme.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made independent judgements on the suitability of my chosen practitioners work for this theme.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compared and contrasted the work of both Frantic Assembly and my chosen practitioner.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 completed bibliography.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effectively abstracted relevant information from my research.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4 sides of A4 notes for the exam.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1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