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pPr>
      <w:r w:rsidDel="00000000" w:rsidR="00000000" w:rsidRPr="00000000">
        <w:rPr>
          <w:sz w:val="2"/>
          <w:szCs w:val="2"/>
        </w:rPr>
        <w:drawing>
          <wp:anchor allowOverlap="1" behindDoc="0" distB="0" distT="0" distL="114300" distR="114300" hidden="0" layoutInCell="1" locked="0" relativeHeight="0" simplePos="0">
            <wp:simplePos x="0" y="0"/>
            <wp:positionH relativeFrom="page">
              <wp:posOffset>6234113</wp:posOffset>
            </wp:positionH>
            <wp:positionV relativeFrom="page">
              <wp:posOffset>131400</wp:posOffset>
            </wp:positionV>
            <wp:extent cx="1222013" cy="1160912"/>
            <wp:effectExtent b="0" l="0" r="0" t="0"/>
            <wp:wrapSquare wrapText="bothSides" distB="0" distT="0" distL="114300" distR="114300"/>
            <wp:docPr id="6"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1222013" cy="1160912"/>
                    </a:xfrm>
                    <a:prstGeom prst="rect"/>
                    <a:ln/>
                  </pic:spPr>
                </pic:pic>
              </a:graphicData>
            </a:graphic>
          </wp:anchor>
        </w:drawing>
      </w:r>
      <w:r w:rsidDel="00000000" w:rsidR="00000000" w:rsidRPr="00000000">
        <w:rPr>
          <w:sz w:val="2"/>
          <w:szCs w:val="2"/>
        </w:rPr>
        <w:drawing>
          <wp:inline distB="114300" distT="114300" distL="114300" distR="114300">
            <wp:extent cx="5664563" cy="1057275"/>
            <wp:effectExtent b="0" l="0" r="0" t="0"/>
            <wp:docPr id="5"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664563" cy="10572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1638300</wp:posOffset>
                </wp:positionH>
                <wp:positionV relativeFrom="paragraph">
                  <wp:posOffset>123825</wp:posOffset>
                </wp:positionV>
                <wp:extent cx="2343150" cy="942975"/>
                <wp:effectExtent b="0" l="0" r="0" t="0"/>
                <wp:wrapNone/>
                <wp:docPr id="1" name=""/>
                <a:graphic>
                  <a:graphicData uri="http://schemas.microsoft.com/office/word/2010/wordprocessingShape">
                    <wps:wsp>
                      <wps:cNvSpPr txBox="1"/>
                      <wps:cNvPr id="2" name="Shape 2"/>
                      <wps:spPr>
                        <a:xfrm>
                          <a:off x="473800" y="248825"/>
                          <a:ext cx="2321100" cy="923400"/>
                        </a:xfrm>
                        <a:prstGeom prst="rect">
                          <a:avLst/>
                        </a:prstGeom>
                        <a:noFill/>
                        <a:ln>
                          <a:noFill/>
                        </a:ln>
                      </wps:spPr>
                      <wps:txbx>
                        <w:txbxContent>
                          <w:p w:rsidR="00000000" w:rsidDel="00000000" w:rsidP="00000000" w:rsidRDefault="00000000" w:rsidRPr="00000000">
                            <w:pPr>
                              <w:spacing w:after="0" w:before="0" w:line="259.0000820159912"/>
                              <w:ind w:left="0" w:right="0" w:firstLine="0"/>
                              <w:jc w:val="left"/>
                              <w:textDirection w:val="btLr"/>
                            </w:pPr>
                            <w:r w:rsidDel="00000000" w:rsidR="00000000" w:rsidRPr="00000000">
                              <w:rPr>
                                <w:rFonts w:ascii="Fira Sans Extra Condensed" w:cs="Fira Sans Extra Condensed" w:eastAsia="Fira Sans Extra Condensed" w:hAnsi="Fira Sans Extra Condensed"/>
                                <w:b w:val="1"/>
                                <w:i w:val="0"/>
                                <w:smallCaps w:val="0"/>
                                <w:strike w:val="0"/>
                                <w:color w:val="ffffff"/>
                                <w:sz w:val="96"/>
                                <w:vertAlign w:val="baseline"/>
                              </w:rPr>
                              <w:t xml:space="preserve">DRAMA </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1638300</wp:posOffset>
                </wp:positionH>
                <wp:positionV relativeFrom="paragraph">
                  <wp:posOffset>123825</wp:posOffset>
                </wp:positionV>
                <wp:extent cx="2343150" cy="942975"/>
                <wp:effectExtent b="0" l="0" r="0" t="0"/>
                <wp:wrapNone/>
                <wp:docPr id="1"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2343150" cy="942975"/>
                        </a:xfrm>
                        <a:prstGeom prst="rect"/>
                        <a:ln/>
                      </pic:spPr>
                    </pic:pic>
                  </a:graphicData>
                </a:graphic>
              </wp:anchor>
            </w:drawing>
          </mc:Fallback>
        </mc:AlternateContent>
      </w:r>
    </w:p>
    <w:tbl>
      <w:tblPr>
        <w:tblStyle w:val="Table1"/>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rHeight w:val="1452.0000000000002" w:hRule="atLeast"/>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56"/>
                <w:szCs w:val="56"/>
              </w:rPr>
            </w:pPr>
            <w:r w:rsidDel="00000000" w:rsidR="00000000" w:rsidRPr="00000000">
              <w:rPr>
                <w:rFonts w:ascii="Fira Sans Extra Condensed" w:cs="Fira Sans Extra Condensed" w:eastAsia="Fira Sans Extra Condensed" w:hAnsi="Fira Sans Extra Condensed"/>
                <w:b w:val="1"/>
                <w:bCs w:val="1"/>
                <w:sz w:val="56"/>
                <w:szCs w:val="56"/>
                <w:rtl w:val="0"/>
              </w:rPr>
              <w:t xml:space="preserve">Drama Newsletter  - Year 8 - Physical Theatre/Pantomime</w:t>
            </w:r>
          </w:p>
        </w:tc>
      </w:tr>
    </w:tbl>
    <w:p w:rsidR="00000000" w:rsidDel="00000000" w:rsidP="00000000" w:rsidRDefault="00000000" w:rsidRPr="00000000" w14:paraId="00000003">
      <w:pPr>
        <w:spacing w:after="0" w:lineRule="auto"/>
        <w:rPr/>
      </w:pPr>
      <w:r w:rsidDel="00000000" w:rsidR="00000000" w:rsidRPr="00000000">
        <w:rPr/>
        <w:drawing>
          <wp:anchor allowOverlap="1" behindDoc="0" distB="114300" distT="114300" distL="114300" distR="114300" hidden="0" layoutInCell="1" locked="0" relativeHeight="0" simplePos="0">
            <wp:simplePos x="0" y="0"/>
            <wp:positionH relativeFrom="page">
              <wp:posOffset>6481763</wp:posOffset>
            </wp:positionH>
            <wp:positionV relativeFrom="page">
              <wp:posOffset>5463829</wp:posOffset>
            </wp:positionV>
            <wp:extent cx="719138" cy="719138"/>
            <wp:effectExtent b="0" l="0" r="0" t="0"/>
            <wp:wrapNone/>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719138" cy="719138"/>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page">
              <wp:posOffset>1998300</wp:posOffset>
            </wp:positionH>
            <wp:positionV relativeFrom="page">
              <wp:posOffset>5616229</wp:posOffset>
            </wp:positionV>
            <wp:extent cx="419100" cy="419100"/>
            <wp:effectExtent b="0" l="0" r="0" t="0"/>
            <wp:wrapTopAndBottom distB="0" distT="0"/>
            <wp:docPr id="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19100" cy="419100"/>
                    </a:xfrm>
                    <a:prstGeom prst="rect"/>
                    <a:ln/>
                  </pic:spPr>
                </pic:pic>
              </a:graphicData>
            </a:graphic>
          </wp:anchor>
        </w:drawing>
      </w:r>
      <w:r w:rsidDel="00000000" w:rsidR="00000000" w:rsidRPr="00000000">
        <w:rPr>
          <w:rtl w:val="0"/>
        </w:rPr>
      </w:r>
    </w:p>
    <w:tbl>
      <w:tblPr>
        <w:tblStyle w:val="Table2"/>
        <w:tblW w:w="110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75"/>
        <w:gridCol w:w="675"/>
        <w:gridCol w:w="6675"/>
        <w:tblGridChange w:id="0">
          <w:tblGrid>
            <w:gridCol w:w="3675"/>
            <w:gridCol w:w="675"/>
            <w:gridCol w:w="6675"/>
          </w:tblGrid>
        </w:tblGridChange>
      </w:tblGrid>
      <w:tr>
        <w:trPr>
          <w:cantSplit w:val="0"/>
          <w:trHeight w:val="5400"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48"/>
                <w:szCs w:val="48"/>
              </w:rPr>
            </w:pPr>
            <w:r w:rsidDel="00000000" w:rsidR="00000000" w:rsidRPr="00000000">
              <w:rPr>
                <w:rFonts w:ascii="Fira Sans Extra Condensed" w:cs="Fira Sans Extra Condensed" w:eastAsia="Fira Sans Extra Condensed" w:hAnsi="Fira Sans Extra Condensed"/>
                <w:b w:val="1"/>
                <w:bCs w:val="1"/>
                <w:sz w:val="48"/>
                <w:szCs w:val="48"/>
                <w:rtl w:val="0"/>
              </w:rPr>
              <w:t xml:space="preserve">Useful contacts / information</w:t>
            </w:r>
          </w:p>
          <w:p w:rsidR="00000000" w:rsidDel="00000000" w:rsidP="00000000" w:rsidRDefault="00000000" w:rsidRPr="00000000" w14:paraId="00000005">
            <w:pPr>
              <w:widowControl w:val="0"/>
              <w:spacing w:after="0" w:line="240" w:lineRule="auto"/>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Laura Smith - Faculty Leader</w:t>
            </w:r>
          </w:p>
          <w:p w:rsidR="00000000" w:rsidDel="00000000" w:rsidP="00000000" w:rsidRDefault="00000000" w:rsidRPr="00000000" w14:paraId="00000006">
            <w:pPr>
              <w:widowControl w:val="0"/>
              <w:spacing w:after="0" w:line="240" w:lineRule="auto"/>
              <w:rPr>
                <w:rFonts w:ascii="Fira Sans Extra Condensed" w:cs="Fira Sans Extra Condensed" w:eastAsia="Fira Sans Extra Condensed" w:hAnsi="Fira Sans Extra Condensed"/>
                <w:sz w:val="28"/>
                <w:szCs w:val="28"/>
              </w:rPr>
            </w:pPr>
            <w:hyperlink r:id="rId11">
              <w:r w:rsidDel="00000000" w:rsidR="00000000" w:rsidRPr="00000000">
                <w:rPr>
                  <w:rFonts w:ascii="Fira Sans Extra Condensed" w:cs="Fira Sans Extra Condensed" w:eastAsia="Fira Sans Extra Condensed" w:hAnsi="Fira Sans Extra Condensed"/>
                  <w:color w:val="1155cc"/>
                  <w:sz w:val="28"/>
                  <w:szCs w:val="28"/>
                  <w:u w:val="single"/>
                  <w:rtl w:val="0"/>
                </w:rPr>
                <w:t xml:space="preserve">lsmith@brookvalegroby-tmet.uk</w:t>
              </w:r>
            </w:hyperlink>
            <w:r w:rsidDel="00000000" w:rsidR="00000000" w:rsidRPr="00000000">
              <w:rPr>
                <w:rtl w:val="0"/>
              </w:rPr>
            </w:r>
          </w:p>
          <w:p w:rsidR="00000000" w:rsidDel="00000000" w:rsidP="00000000" w:rsidRDefault="00000000" w:rsidRPr="00000000" w14:paraId="00000007">
            <w:pPr>
              <w:widowControl w:val="0"/>
              <w:spacing w:after="0" w:line="240" w:lineRule="auto"/>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08">
            <w:pPr>
              <w:widowControl w:val="0"/>
              <w:spacing w:after="0" w:line="240" w:lineRule="auto"/>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Adam Goodger - Assistant Faculty Leader</w:t>
            </w:r>
          </w:p>
          <w:p w:rsidR="00000000" w:rsidDel="00000000" w:rsidP="00000000" w:rsidRDefault="00000000" w:rsidRPr="00000000" w14:paraId="00000009">
            <w:pPr>
              <w:widowControl w:val="0"/>
              <w:spacing w:after="0" w:line="240" w:lineRule="auto"/>
              <w:rPr>
                <w:rFonts w:ascii="Fira Sans Extra Condensed" w:cs="Fira Sans Extra Condensed" w:eastAsia="Fira Sans Extra Condensed" w:hAnsi="Fira Sans Extra Condensed"/>
                <w:sz w:val="26"/>
                <w:szCs w:val="26"/>
              </w:rPr>
            </w:pPr>
            <w:hyperlink r:id="rId12">
              <w:r w:rsidDel="00000000" w:rsidR="00000000" w:rsidRPr="00000000">
                <w:rPr>
                  <w:rFonts w:ascii="Fira Sans Extra Condensed" w:cs="Fira Sans Extra Condensed" w:eastAsia="Fira Sans Extra Condensed" w:hAnsi="Fira Sans Extra Condensed"/>
                  <w:color w:val="1155cc"/>
                  <w:sz w:val="24"/>
                  <w:szCs w:val="24"/>
                  <w:u w:val="single"/>
                  <w:rtl w:val="0"/>
                </w:rPr>
                <w:t xml:space="preserve">agoodger@brookvalegroby-tmet.uk</w:t>
              </w:r>
            </w:hyperlink>
            <w:r w:rsidDel="00000000" w:rsidR="00000000" w:rsidRPr="00000000">
              <w:rPr>
                <w:rtl w:val="0"/>
              </w:rPr>
            </w:r>
          </w:p>
          <w:p w:rsidR="00000000" w:rsidDel="00000000" w:rsidP="00000000" w:rsidRDefault="00000000" w:rsidRPr="00000000" w14:paraId="0000000A">
            <w:pPr>
              <w:widowControl w:val="0"/>
              <w:spacing w:after="0" w:line="240" w:lineRule="auto"/>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0B">
            <w:pPr>
              <w:widowControl w:val="0"/>
              <w:spacing w:after="0" w:line="240" w:lineRule="auto"/>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Ruth Smith - Drama Teacher</w:t>
            </w:r>
          </w:p>
          <w:p w:rsidR="00000000" w:rsidDel="00000000" w:rsidP="00000000" w:rsidRDefault="00000000" w:rsidRPr="00000000" w14:paraId="0000000C">
            <w:pPr>
              <w:widowControl w:val="0"/>
              <w:spacing w:after="0" w:line="240" w:lineRule="auto"/>
              <w:rPr>
                <w:rFonts w:ascii="Fira Sans Extra Condensed" w:cs="Fira Sans Extra Condensed" w:eastAsia="Fira Sans Extra Condensed" w:hAnsi="Fira Sans Extra Condensed"/>
                <w:sz w:val="26"/>
                <w:szCs w:val="26"/>
              </w:rPr>
            </w:pPr>
            <w:hyperlink r:id="rId13">
              <w:r w:rsidDel="00000000" w:rsidR="00000000" w:rsidRPr="00000000">
                <w:rPr>
                  <w:rFonts w:ascii="Fira Sans Extra Condensed" w:cs="Fira Sans Extra Condensed" w:eastAsia="Fira Sans Extra Condensed" w:hAnsi="Fira Sans Extra Condensed"/>
                  <w:color w:val="1155cc"/>
                  <w:sz w:val="26"/>
                  <w:szCs w:val="26"/>
                  <w:u w:val="single"/>
                  <w:rtl w:val="0"/>
                </w:rPr>
                <w:t xml:space="preserve">rsmith@brookvalegroby-tmet-uk</w:t>
              </w:r>
            </w:hyperlink>
            <w:r w:rsidDel="00000000" w:rsidR="00000000" w:rsidRPr="00000000">
              <w:rPr>
                <w:rtl w:val="0"/>
              </w:rPr>
            </w:r>
          </w:p>
        </w:tc>
        <w:tc>
          <w:tcPr>
            <w:tcBorders>
              <w:top w:color="ffffff" w:space="0" w:sz="8" w:val="single"/>
              <w:left w:color="efefef" w:space="0" w:sz="8" w:val="single"/>
              <w:bottom w:color="ffffff" w:space="0" w:sz="8" w:val="single"/>
              <w:right w:color="d9d2e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48"/>
                <w:szCs w:val="48"/>
              </w:rPr>
            </w:pPr>
            <w:r w:rsidDel="00000000" w:rsidR="00000000" w:rsidRPr="00000000">
              <w:rPr>
                <w:rtl w:val="0"/>
              </w:rPr>
            </w:r>
          </w:p>
        </w:tc>
        <w:tc>
          <w:tcPr>
            <w:tcBorders>
              <w:top w:color="d9d2e9" w:space="0" w:sz="8" w:val="single"/>
              <w:left w:color="d9d2e9" w:space="0" w:sz="8" w:val="single"/>
              <w:bottom w:color="d9d2e9" w:space="0" w:sz="8" w:val="single"/>
              <w:right w:color="d9d2e9"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48"/>
                <w:szCs w:val="48"/>
              </w:rPr>
            </w:pPr>
            <w:r w:rsidDel="00000000" w:rsidR="00000000" w:rsidRPr="00000000">
              <w:rPr>
                <w:rFonts w:ascii="Fira Sans Extra Condensed" w:cs="Fira Sans Extra Condensed" w:eastAsia="Fira Sans Extra Condensed" w:hAnsi="Fira Sans Extra Condensed"/>
                <w:b w:val="1"/>
                <w:bCs w:val="1"/>
                <w:sz w:val="48"/>
                <w:szCs w:val="48"/>
                <w:rtl w:val="0"/>
              </w:rPr>
              <w:t xml:space="preserve">What are we learning this term?</w:t>
            </w:r>
          </w:p>
          <w:p w:rsidR="00000000" w:rsidDel="00000000" w:rsidP="00000000" w:rsidRDefault="00000000" w:rsidRPr="00000000" w14:paraId="0000000F">
            <w:pPr>
              <w:widowControl w:val="0"/>
              <w:spacing w:after="0" w:line="240" w:lineRule="auto"/>
              <w:rPr>
                <w:rFonts w:ascii="Fira Sans Extra Condensed" w:cs="Fira Sans Extra Condensed" w:eastAsia="Fira Sans Extra Condensed" w:hAnsi="Fira Sans Extra Condensed"/>
                <w:color w:val="111111"/>
                <w:sz w:val="24"/>
                <w:szCs w:val="24"/>
              </w:rPr>
            </w:pPr>
            <w:r w:rsidDel="00000000" w:rsidR="00000000" w:rsidRPr="00000000">
              <w:rPr>
                <w:rFonts w:ascii="Fira Sans Extra Condensed" w:cs="Fira Sans Extra Condensed" w:eastAsia="Fira Sans Extra Condensed" w:hAnsi="Fira Sans Extra Condensed"/>
                <w:color w:val="111111"/>
                <w:sz w:val="24"/>
                <w:szCs w:val="24"/>
                <w:rtl w:val="0"/>
              </w:rPr>
              <w:t xml:space="preserve">As part of the unit we begin to look at the various types of performance that live under the umbrella of Physical Theatre. </w:t>
            </w:r>
          </w:p>
          <w:p w:rsidR="00000000" w:rsidDel="00000000" w:rsidP="00000000" w:rsidRDefault="00000000" w:rsidRPr="00000000" w14:paraId="00000010">
            <w:pPr>
              <w:widowControl w:val="0"/>
              <w:spacing w:after="0" w:line="240" w:lineRule="auto"/>
              <w:rPr>
                <w:rFonts w:ascii="Fira Sans Extra Condensed" w:cs="Fira Sans Extra Condensed" w:eastAsia="Fira Sans Extra Condensed" w:hAnsi="Fira Sans Extra Condensed"/>
                <w:color w:val="111111"/>
                <w:sz w:val="24"/>
                <w:szCs w:val="24"/>
              </w:rPr>
            </w:pPr>
            <w:r w:rsidDel="00000000" w:rsidR="00000000" w:rsidRPr="00000000">
              <w:rPr>
                <w:rtl w:val="0"/>
              </w:rPr>
            </w:r>
          </w:p>
          <w:p w:rsidR="00000000" w:rsidDel="00000000" w:rsidP="00000000" w:rsidRDefault="00000000" w:rsidRPr="00000000" w14:paraId="00000011">
            <w:pPr>
              <w:widowControl w:val="0"/>
              <w:spacing w:after="0" w:line="240" w:lineRule="auto"/>
              <w:rPr>
                <w:rFonts w:ascii="Fira Sans Extra Condensed" w:cs="Fira Sans Extra Condensed" w:eastAsia="Fira Sans Extra Condensed" w:hAnsi="Fira Sans Extra Condensed"/>
                <w:color w:val="111111"/>
                <w:sz w:val="24"/>
                <w:szCs w:val="24"/>
              </w:rPr>
            </w:pPr>
            <w:r w:rsidDel="00000000" w:rsidR="00000000" w:rsidRPr="00000000">
              <w:rPr>
                <w:rFonts w:ascii="Fira Sans Extra Condensed" w:cs="Fira Sans Extra Condensed" w:eastAsia="Fira Sans Extra Condensed" w:hAnsi="Fira Sans Extra Condensed"/>
                <w:color w:val="111111"/>
                <w:sz w:val="24"/>
                <w:szCs w:val="24"/>
                <w:rtl w:val="0"/>
              </w:rPr>
              <w:t xml:space="preserve">The unit encourages students to think about alternative ways we can use physical movement to create performance. They will create abstract performance as well as experiment with Mime. Students will study the work of Cirque Du Soleil and Frantic Assembly.</w:t>
            </w:r>
          </w:p>
          <w:p w:rsidR="00000000" w:rsidDel="00000000" w:rsidP="00000000" w:rsidRDefault="00000000" w:rsidRPr="00000000" w14:paraId="00000012">
            <w:pPr>
              <w:widowControl w:val="0"/>
              <w:spacing w:after="0" w:line="240" w:lineRule="auto"/>
              <w:rPr>
                <w:rFonts w:ascii="Fira Sans Extra Condensed" w:cs="Fira Sans Extra Condensed" w:eastAsia="Fira Sans Extra Condensed" w:hAnsi="Fira Sans Extra Condensed"/>
                <w:color w:val="111111"/>
                <w:sz w:val="24"/>
                <w:szCs w:val="24"/>
              </w:rPr>
            </w:pPr>
            <w:r w:rsidDel="00000000" w:rsidR="00000000" w:rsidRPr="00000000">
              <w:rPr>
                <w:rtl w:val="0"/>
              </w:rPr>
            </w:r>
          </w:p>
          <w:p w:rsidR="00000000" w:rsidDel="00000000" w:rsidP="00000000" w:rsidRDefault="00000000" w:rsidRPr="00000000" w14:paraId="00000013">
            <w:pPr>
              <w:widowControl w:val="0"/>
              <w:spacing w:after="0" w:line="240" w:lineRule="auto"/>
              <w:rPr>
                <w:rFonts w:ascii="Fira Sans Extra Condensed" w:cs="Fira Sans Extra Condensed" w:eastAsia="Fira Sans Extra Condensed" w:hAnsi="Fira Sans Extra Condensed"/>
                <w:color w:val="111111"/>
                <w:sz w:val="24"/>
                <w:szCs w:val="24"/>
              </w:rPr>
            </w:pPr>
            <w:r w:rsidDel="00000000" w:rsidR="00000000" w:rsidRPr="00000000">
              <w:rPr>
                <w:rFonts w:ascii="Fira Sans Extra Condensed" w:cs="Fira Sans Extra Condensed" w:eastAsia="Fira Sans Extra Condensed" w:hAnsi="Fira Sans Extra Condensed"/>
                <w:color w:val="111111"/>
                <w:sz w:val="24"/>
                <w:szCs w:val="24"/>
                <w:rtl w:val="0"/>
              </w:rPr>
              <w:t xml:space="preserve">Students will then begin to look at Pantomime as a performance style while introducing the theatre practitioner Bertolt Brecht. This unit is designed to coincide with the Christmas tradition appearing in UK theaters. This unit will continue into the Spring term </w:t>
            </w:r>
          </w:p>
          <w:p w:rsidR="00000000" w:rsidDel="00000000" w:rsidP="00000000" w:rsidRDefault="00000000" w:rsidRPr="00000000" w14:paraId="00000014">
            <w:pPr>
              <w:widowControl w:val="0"/>
              <w:spacing w:after="0" w:line="240" w:lineRule="auto"/>
              <w:rPr>
                <w:rFonts w:ascii="Fira Sans Extra Condensed" w:cs="Fira Sans Extra Condensed" w:eastAsia="Fira Sans Extra Condensed" w:hAnsi="Fira Sans Extra Condensed"/>
                <w:color w:val="111111"/>
                <w:sz w:val="24"/>
                <w:szCs w:val="24"/>
              </w:rPr>
            </w:pPr>
            <w:r w:rsidDel="00000000" w:rsidR="00000000" w:rsidRPr="00000000">
              <w:rPr>
                <w:rtl w:val="0"/>
              </w:rPr>
            </w:r>
          </w:p>
        </w:tc>
      </w:tr>
    </w:tbl>
    <w:p w:rsidR="00000000" w:rsidDel="00000000" w:rsidP="00000000" w:rsidRDefault="00000000" w:rsidRPr="00000000" w14:paraId="00000015">
      <w:pPr>
        <w:spacing w:after="0" w:lineRule="auto"/>
        <w:rPr/>
      </w:pPr>
      <w:r w:rsidDel="00000000" w:rsidR="00000000" w:rsidRPr="00000000">
        <w:rPr/>
        <w:drawing>
          <wp:anchor allowOverlap="1" behindDoc="0" distB="0" distT="0" distL="0" distR="0" hidden="0" layoutInCell="1" locked="0" relativeHeight="0" simplePos="0">
            <wp:simplePos x="0" y="0"/>
            <wp:positionH relativeFrom="page">
              <wp:posOffset>6636975</wp:posOffset>
            </wp:positionH>
            <wp:positionV relativeFrom="page">
              <wp:posOffset>8580342</wp:posOffset>
            </wp:positionV>
            <wp:extent cx="619125" cy="608450"/>
            <wp:effectExtent b="0" l="0" r="0" t="0"/>
            <wp:wrapNone/>
            <wp:docPr id="8" name="image1.png"/>
            <a:graphic>
              <a:graphicData uri="http://schemas.openxmlformats.org/drawingml/2006/picture">
                <pic:pic>
                  <pic:nvPicPr>
                    <pic:cNvPr id="0" name="image1.png"/>
                    <pic:cNvPicPr preferRelativeResize="0"/>
                  </pic:nvPicPr>
                  <pic:blipFill>
                    <a:blip r:embed="rId14"/>
                    <a:srcRect b="16666" l="16547" r="17582" t="17739"/>
                    <a:stretch>
                      <a:fillRect/>
                    </a:stretch>
                  </pic:blipFill>
                  <pic:spPr>
                    <a:xfrm>
                      <a:off x="0" y="0"/>
                      <a:ext cx="619125" cy="608450"/>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4208100</wp:posOffset>
            </wp:positionH>
            <wp:positionV relativeFrom="page">
              <wp:posOffset>8565222</wp:posOffset>
            </wp:positionV>
            <wp:extent cx="614705" cy="614705"/>
            <wp:effectExtent b="0" l="0" r="0" t="0"/>
            <wp:wrapSquare wrapText="bothSides" distB="114300" distT="114300" distL="114300" distR="114300"/>
            <wp:docPr id="7"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614705" cy="614705"/>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1798275</wp:posOffset>
            </wp:positionH>
            <wp:positionV relativeFrom="page">
              <wp:posOffset>8565222</wp:posOffset>
            </wp:positionV>
            <wp:extent cx="619125" cy="619125"/>
            <wp:effectExtent b="0" l="0" r="0" t="0"/>
            <wp:wrapNone/>
            <wp:docPr id="4"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619125" cy="619125"/>
                    </a:xfrm>
                    <a:prstGeom prst="rect"/>
                    <a:ln/>
                  </pic:spPr>
                </pic:pic>
              </a:graphicData>
            </a:graphic>
          </wp:anchor>
        </w:drawing>
      </w:r>
      <w:r w:rsidDel="00000000" w:rsidR="00000000" w:rsidRPr="00000000">
        <w:rPr>
          <w:rtl w:val="0"/>
        </w:rPr>
      </w:r>
    </w:p>
    <w:tbl>
      <w:tblPr>
        <w:tblStyle w:val="Table3"/>
        <w:tblW w:w="10998.425196850394"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1.5748031496064"/>
        <w:gridCol w:w="396.85039370078744"/>
        <w:gridCol w:w="3401.5748031496064"/>
        <w:gridCol w:w="396.85039370078744"/>
        <w:gridCol w:w="3401.5748031496064"/>
        <w:tblGridChange w:id="0">
          <w:tblGrid>
            <w:gridCol w:w="3401.5748031496064"/>
            <w:gridCol w:w="396.85039370078744"/>
            <w:gridCol w:w="3401.5748031496064"/>
            <w:gridCol w:w="396.85039370078744"/>
            <w:gridCol w:w="3401.5748031496064"/>
          </w:tblGrid>
        </w:tblGridChange>
      </w:tblGrid>
      <w:tr>
        <w:trPr>
          <w:cantSplit w:val="0"/>
          <w:trHeight w:val="4530"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Enrichment</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18">
            <w:pPr>
              <w:widowControl w:val="0"/>
              <w:spacing w:after="0" w:line="240" w:lineRule="auto"/>
              <w:rPr>
                <w:rFonts w:ascii="Fira Sans Extra Condensed" w:cs="Fira Sans Extra Condensed" w:eastAsia="Fira Sans Extra Condensed" w:hAnsi="Fira Sans Extra Condensed"/>
                <w:sz w:val="28"/>
                <w:szCs w:val="28"/>
              </w:rPr>
            </w:pPr>
            <w:r w:rsidDel="00000000" w:rsidR="00000000" w:rsidRPr="00000000">
              <w:rPr>
                <w:rFonts w:ascii="Fira Sans Extra Condensed" w:cs="Fira Sans Extra Condensed" w:eastAsia="Fira Sans Extra Condensed" w:hAnsi="Fira Sans Extra Condensed"/>
                <w:b w:val="1"/>
                <w:bCs w:val="1"/>
                <w:sz w:val="28"/>
                <w:szCs w:val="28"/>
                <w:rtl w:val="0"/>
              </w:rPr>
              <w:t xml:space="preserve">Junior Drama Club</w:t>
            </w:r>
            <w:r w:rsidDel="00000000" w:rsidR="00000000" w:rsidRPr="00000000">
              <w:rPr>
                <w:rFonts w:ascii="Fira Sans Extra Condensed" w:cs="Fira Sans Extra Condensed" w:eastAsia="Fira Sans Extra Condensed" w:hAnsi="Fira Sans Extra Condensed"/>
                <w:sz w:val="28"/>
                <w:szCs w:val="28"/>
                <w:rtl w:val="0"/>
              </w:rPr>
              <w:t xml:space="preserve"> - Monday lunchtime (Groby Theatre)</w:t>
            </w:r>
          </w:p>
          <w:p w:rsidR="00000000" w:rsidDel="00000000" w:rsidP="00000000" w:rsidRDefault="00000000" w:rsidRPr="00000000" w14:paraId="00000019">
            <w:pPr>
              <w:widowControl w:val="0"/>
              <w:spacing w:after="0" w:line="240" w:lineRule="auto"/>
              <w:rPr>
                <w:rFonts w:ascii="Fira Sans Extra Condensed" w:cs="Fira Sans Extra Condensed" w:eastAsia="Fira Sans Extra Condensed" w:hAnsi="Fira Sans Extra Condensed"/>
                <w:sz w:val="28"/>
                <w:szCs w:val="28"/>
              </w:rPr>
            </w:pPr>
            <w:r w:rsidDel="00000000" w:rsidR="00000000" w:rsidRPr="00000000">
              <w:rPr>
                <w:rtl w:val="0"/>
              </w:rPr>
            </w:r>
          </w:p>
          <w:p w:rsidR="00000000" w:rsidDel="00000000" w:rsidP="00000000" w:rsidRDefault="00000000" w:rsidRPr="00000000" w14:paraId="0000001A">
            <w:pPr>
              <w:widowControl w:val="0"/>
              <w:spacing w:after="0" w:line="240" w:lineRule="auto"/>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b w:val="1"/>
                <w:bCs w:val="1"/>
                <w:sz w:val="28"/>
                <w:szCs w:val="28"/>
                <w:rtl w:val="0"/>
              </w:rPr>
              <w:t xml:space="preserve">School Production</w:t>
            </w:r>
            <w:r w:rsidDel="00000000" w:rsidR="00000000" w:rsidRPr="00000000">
              <w:rPr>
                <w:rFonts w:ascii="Fira Sans Extra Condensed" w:cs="Fira Sans Extra Condensed" w:eastAsia="Fira Sans Extra Condensed" w:hAnsi="Fira Sans Extra Condensed"/>
                <w:sz w:val="28"/>
                <w:szCs w:val="28"/>
                <w:rtl w:val="0"/>
              </w:rPr>
              <w:t xml:space="preserve"> - Wednesday 3:30-4:30 (Groby Theatre</w:t>
            </w:r>
            <w:r w:rsidDel="00000000" w:rsidR="00000000" w:rsidRPr="00000000">
              <w:rPr>
                <w:rtl w:val="0"/>
              </w:rPr>
            </w:r>
          </w:p>
        </w:tc>
        <w:tc>
          <w:tcPr>
            <w:tcBorders>
              <w:top w:color="ffffff" w:space="0" w:sz="8" w:val="single"/>
              <w:left w:color="fff2cc" w:space="0" w:sz="8" w:val="single"/>
              <w:bottom w:color="ffffff"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Homework</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1E">
            <w:pPr>
              <w:widowControl w:val="0"/>
              <w:spacing w:after="0" w:line="240" w:lineRule="auto"/>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Using the knowledge organiser to understand key terms</w:t>
            </w:r>
          </w:p>
          <w:p w:rsidR="00000000" w:rsidDel="00000000" w:rsidP="00000000" w:rsidRDefault="00000000" w:rsidRPr="00000000" w14:paraId="0000001F">
            <w:pPr>
              <w:widowControl w:val="0"/>
              <w:spacing w:after="0" w:line="240" w:lineRule="auto"/>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20">
            <w:pPr>
              <w:widowControl w:val="0"/>
              <w:spacing w:after="0" w:line="240" w:lineRule="auto"/>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Watch live or recorded performance when they get the opportunity</w:t>
            </w:r>
          </w:p>
        </w:tc>
        <w:tc>
          <w:tcPr>
            <w:tcBorders>
              <w:top w:color="ffffff" w:space="0" w:sz="8" w:val="single"/>
              <w:left w:color="d9ead3" w:space="0" w:sz="8" w:val="single"/>
              <w:bottom w:color="ffffff" w:space="0" w:sz="8" w:val="single"/>
              <w:right w:color="ead1d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tl w:val="0"/>
              </w:rPr>
            </w:r>
          </w:p>
        </w:tc>
        <w:tc>
          <w:tcPr>
            <w:tcBorders>
              <w:top w:color="ead1dc" w:space="0" w:sz="8" w:val="single"/>
              <w:left w:color="ead1dc" w:space="0" w:sz="8" w:val="single"/>
              <w:bottom w:color="ead1dc" w:space="0" w:sz="8" w:val="single"/>
              <w:right w:color="ead1dc" w:space="0" w:sz="8"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Assessments</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24">
            <w:pPr>
              <w:widowControl w:val="0"/>
              <w:spacing w:after="0" w:line="240" w:lineRule="auto"/>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Students are assessed throughout the 5 basic skills plus their use of teamwork and effort. Students will complete a final assessment focusing on a range of Physical Theatre skills. </w:t>
            </w:r>
          </w:p>
        </w:tc>
      </w:tr>
    </w:tbl>
    <w:p w:rsidR="00000000" w:rsidDel="00000000" w:rsidP="00000000" w:rsidRDefault="00000000" w:rsidRPr="00000000" w14:paraId="00000025">
      <w:pPr>
        <w:spacing w:after="0" w:lineRule="auto"/>
        <w:rPr/>
      </w:pPr>
      <w:r w:rsidDel="00000000" w:rsidR="00000000" w:rsidRPr="00000000">
        <w:rPr>
          <w:rtl w:val="0"/>
        </w:rPr>
      </w:r>
    </w:p>
    <w:tbl>
      <w:tblPr>
        <w:tblStyle w:val="Table4"/>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58"/>
                <w:szCs w:val="58"/>
              </w:rPr>
            </w:pPr>
            <w:r w:rsidDel="00000000" w:rsidR="00000000" w:rsidRPr="00000000">
              <w:rPr>
                <w:rFonts w:ascii="Fira Sans Extra Condensed" w:cs="Fira Sans Extra Condensed" w:eastAsia="Fira Sans Extra Condensed" w:hAnsi="Fira Sans Extra Condensed"/>
                <w:b w:val="1"/>
                <w:bCs w:val="1"/>
                <w:sz w:val="41"/>
                <w:szCs w:val="41"/>
                <w:highlight w:val="white"/>
                <w:rtl w:val="0"/>
              </w:rPr>
              <w:t xml:space="preserve">“As far as I’m concerned all theatre is physical.” - Simon McBurney</w:t>
            </w:r>
            <w:r w:rsidDel="00000000" w:rsidR="00000000" w:rsidRPr="00000000">
              <w:rPr>
                <w:rtl w:val="0"/>
              </w:rPr>
            </w:r>
          </w:p>
        </w:tc>
      </w:tr>
    </w:tbl>
    <w:p w:rsidR="00000000" w:rsidDel="00000000" w:rsidP="00000000" w:rsidRDefault="00000000" w:rsidRPr="00000000" w14:paraId="00000027">
      <w:pPr>
        <w:tabs>
          <w:tab w:val="left" w:leader="none" w:pos="2930"/>
        </w:tabs>
        <w:spacing w:after="0" w:lineRule="auto"/>
        <w:rPr>
          <w:sz w:val="2"/>
          <w:szCs w:val="2"/>
        </w:rPr>
      </w:pPr>
      <w:r w:rsidDel="00000000" w:rsidR="00000000" w:rsidRPr="00000000">
        <w:rPr>
          <w:rtl w:val="0"/>
        </w:rPr>
      </w:r>
    </w:p>
    <w:sectPr>
      <w:pgSz w:h="16838" w:w="11906" w:orient="portrait"/>
      <w:pgMar w:bottom="566.9291338582677" w:top="566.9291338582677" w:left="566.9291338582677" w:right="566.929133858267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Fira Sans Extra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mailto:lsmith@brookvalegroby-tmet.uk" TargetMode="External"/><Relationship Id="rId10" Type="http://schemas.openxmlformats.org/officeDocument/2006/relationships/image" Target="media/image3.png"/><Relationship Id="rId13" Type="http://schemas.openxmlformats.org/officeDocument/2006/relationships/hyperlink" Target="mailto:rsmith@brookvalegroby.com" TargetMode="External"/><Relationship Id="rId12" Type="http://schemas.openxmlformats.org/officeDocument/2006/relationships/hyperlink" Target="mailto:agoodger@brookvalegroby.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5.png"/><Relationship Id="rId14" Type="http://schemas.openxmlformats.org/officeDocument/2006/relationships/image" Target="media/image1.png"/><Relationship Id="rId16"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6.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FiraSansExtraCondensed-regular.ttf"/><Relationship Id="rId2" Type="http://schemas.openxmlformats.org/officeDocument/2006/relationships/font" Target="fonts/FiraSansExtraCondensed-bold.ttf"/><Relationship Id="rId3" Type="http://schemas.openxmlformats.org/officeDocument/2006/relationships/font" Target="fonts/FiraSansExtraCondensed-italic.ttf"/><Relationship Id="rId4" Type="http://schemas.openxmlformats.org/officeDocument/2006/relationships/font" Target="fonts/FiraSansExtraCondensed-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