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360000</wp:posOffset>
            </wp:positionH>
            <wp:positionV relativeFrom="page">
              <wp:posOffset>36150</wp:posOffset>
            </wp:positionV>
            <wp:extent cx="5905500" cy="1360125"/>
            <wp:effectExtent b="0" l="0" r="0" t="0"/>
            <wp:wrapNone/>
            <wp:docPr id="60" name="image7.png"/>
            <a:graphic>
              <a:graphicData uri="http://schemas.openxmlformats.org/drawingml/2006/picture">
                <pic:pic>
                  <pic:nvPicPr>
                    <pic:cNvPr id="0" name="image7.png"/>
                    <pic:cNvPicPr preferRelativeResize="0"/>
                  </pic:nvPicPr>
                  <pic:blipFill>
                    <a:blip r:embed="rId7"/>
                    <a:srcRect b="15761" l="0" r="0" t="53384"/>
                    <a:stretch>
                      <a:fillRect/>
                    </a:stretch>
                  </pic:blipFill>
                  <pic:spPr>
                    <a:xfrm>
                      <a:off x="0" y="0"/>
                      <a:ext cx="5905500" cy="136012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6321927</wp:posOffset>
            </wp:positionH>
            <wp:positionV relativeFrom="page">
              <wp:posOffset>12338</wp:posOffset>
            </wp:positionV>
            <wp:extent cx="1196109" cy="1409700"/>
            <wp:effectExtent b="0" l="0" r="0" t="0"/>
            <wp:wrapSquare wrapText="bothSides" distB="0" distT="0" distL="114300" distR="114300"/>
            <wp:docPr id="6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GRAPHICS  - Year 10 - (Spring term)</w:t>
            </w:r>
          </w:p>
        </w:tc>
      </w:tr>
    </w:tbl>
    <w:p w:rsidR="00000000" w:rsidDel="00000000" w:rsidP="00000000" w:rsidRDefault="00000000" w:rsidRPr="00000000" w14:paraId="0000001A">
      <w:pPr>
        <w:spacing w:after="0" w:lineRule="auto"/>
        <w:rPr>
          <w:sz w:val="16"/>
          <w:szCs w:val="16"/>
        </w:rPr>
      </w:pPr>
      <w:r w:rsidDel="00000000" w:rsidR="00000000" w:rsidRPr="00000000">
        <w:rPr/>
        <w:drawing>
          <wp:anchor allowOverlap="1" behindDoc="0" distB="114300" distT="114300" distL="114300" distR="114300" hidden="0" layoutInCell="1" locked="0" relativeHeight="0" simplePos="0">
            <wp:simplePos x="0" y="0"/>
            <wp:positionH relativeFrom="page">
              <wp:posOffset>6321927</wp:posOffset>
            </wp:positionH>
            <wp:positionV relativeFrom="page">
              <wp:posOffset>5057205</wp:posOffset>
            </wp:positionV>
            <wp:extent cx="904875" cy="904875"/>
            <wp:effectExtent b="0" l="0" r="0" t="0"/>
            <wp:wrapNone/>
            <wp:docPr id="6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04875" cy="90487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960074</wp:posOffset>
            </wp:positionH>
            <wp:positionV relativeFrom="page">
              <wp:posOffset>5442829</wp:posOffset>
            </wp:positionV>
            <wp:extent cx="554400" cy="554400"/>
            <wp:effectExtent b="0" l="0" r="0" t="0"/>
            <wp:wrapNone/>
            <wp:docPr id="5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31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Sdixon@brookvalegroby.com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and Faculty Lead)</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4: Logo Experimentation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look at producing and learning about more traditional skills such as Mono Printing and Polyboard Printing. Students will experiment with different artistic techniques and then use they traditional methods to work with digitally to form modern and unique Graphic products i.e a logo. The aim of this unit is to educate our students about how Graphic Designers do not rely on computer designs.</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5: Design Idea Generation</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produce mini briefs for themselves for outcomes such as Converse, CD Covers and Game Cover Design. Students will learn to communicate their ideas through sketches/drawing and annotation.</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6: Personal Investigation</w:t>
            </w:r>
          </w:p>
          <w:p w:rsidR="00000000" w:rsidDel="00000000" w:rsidP="00000000" w:rsidRDefault="00000000" w:rsidRPr="00000000" w14:paraId="0000002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This unit of work sees the students starting their final major project. The students will start the project by mind mapping their own personal interests to identify </w:t>
            </w:r>
          </w:p>
          <w:p w:rsidR="00000000" w:rsidDel="00000000" w:rsidP="00000000" w:rsidRDefault="00000000" w:rsidRPr="00000000" w14:paraId="0000002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theme. They will start initial research for their chosen theme by </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producing moodboards, spider charts and writing potential ideas </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their project briefs. Students will be made aware that this project </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will run till Christmas 2024 so they need to be happy with their choice </w:t>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before writing a project brief.</w:t>
            </w:r>
          </w:p>
        </w:tc>
      </w:tr>
    </w:tbl>
    <w:p w:rsidR="00000000" w:rsidDel="00000000" w:rsidP="00000000" w:rsidRDefault="00000000" w:rsidRPr="00000000" w14:paraId="0000002D">
      <w:pPr>
        <w:spacing w:after="0" w:lineRule="auto"/>
        <w:rPr>
          <w:sz w:val="6"/>
          <w:szCs w:val="6"/>
        </w:rPr>
      </w:pPr>
      <w:r w:rsidDel="00000000" w:rsidR="00000000" w:rsidRPr="00000000">
        <w:rPr/>
        <w:drawing>
          <wp:anchor allowOverlap="1" behindDoc="0" distB="0" distT="0" distL="0" distR="0" hidden="0" layoutInCell="1" locked="0" relativeHeight="0" simplePos="0">
            <wp:simplePos x="0" y="0"/>
            <wp:positionH relativeFrom="page">
              <wp:posOffset>6645777</wp:posOffset>
            </wp:positionH>
            <wp:positionV relativeFrom="page">
              <wp:posOffset>8746197</wp:posOffset>
            </wp:positionV>
            <wp:extent cx="552450" cy="543951"/>
            <wp:effectExtent b="0" l="0" r="0" t="0"/>
            <wp:wrapNone/>
            <wp:docPr id="56" name="image1.png"/>
            <a:graphic>
              <a:graphicData uri="http://schemas.openxmlformats.org/drawingml/2006/picture">
                <pic:pic>
                  <pic:nvPicPr>
                    <pic:cNvPr id="0" name="image1.png"/>
                    <pic:cNvPicPr preferRelativeResize="0"/>
                  </pic:nvPicPr>
                  <pic:blipFill>
                    <a:blip r:embed="rId12"/>
                    <a:srcRect b="16666" l="16547" r="17579" t="17739"/>
                    <a:stretch>
                      <a:fillRect/>
                    </a:stretch>
                  </pic:blipFill>
                  <pic:spPr>
                    <a:xfrm>
                      <a:off x="0" y="0"/>
                      <a:ext cx="552450" cy="54395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1795101</wp:posOffset>
            </wp:positionH>
            <wp:positionV relativeFrom="page">
              <wp:posOffset>8669997</wp:posOffset>
            </wp:positionV>
            <wp:extent cx="619125" cy="619125"/>
            <wp:effectExtent b="0" l="0" r="0" t="0"/>
            <wp:wrapNone/>
            <wp:docPr id="5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4158527</wp:posOffset>
            </wp:positionH>
            <wp:positionV relativeFrom="page">
              <wp:posOffset>8669997</wp:posOffset>
            </wp:positionV>
            <wp:extent cx="614705" cy="614705"/>
            <wp:effectExtent b="0" l="0" r="0" t="0"/>
            <wp:wrapSquare wrapText="bothSides" distB="114300" distT="114300" distL="114300" distR="114300"/>
            <wp:docPr id="5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716.000000000002"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3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4. Experimentation Skill Building Unit </w:t>
            </w:r>
            <w:r w:rsidDel="00000000" w:rsidR="00000000" w:rsidRPr="00000000">
              <w:rPr>
                <w:rtl w:val="0"/>
              </w:rPr>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5. Design Idea Generation Skill Building Unit </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6. Personal Investigation Unit</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10 is part of the students coursework portfolio which equates to 60% of their overall grade for their GCSE qualification. </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9">
      <w:pPr>
        <w:spacing w:after="0" w:lineRule="auto"/>
        <w:rPr/>
      </w:pPr>
      <w:r w:rsidDel="00000000" w:rsidR="00000000" w:rsidRPr="00000000">
        <w:rPr>
          <w:rtl w:val="0"/>
        </w:rPr>
      </w:r>
    </w:p>
    <w:tbl>
      <w:tblPr>
        <w:tblStyle w:val="Table4"/>
        <w:tblpPr w:leftFromText="180" w:rightFromText="180" w:topFromText="180" w:bottomFromText="180" w:vertAnchor="text" w:horzAnchor="text" w:tblpX="-41.92913385826756" w:tblpY="79.3515973428986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rHeight w:val="678.0000000000001" w:hRule="atLeast"/>
          <w:tblHeader w:val="0"/>
        </w:trPr>
        <w:tc>
          <w:tcPr/>
          <w:p w:rsidR="00000000" w:rsidDel="00000000" w:rsidP="00000000" w:rsidRDefault="00000000" w:rsidRPr="00000000" w14:paraId="0000004A">
            <w:pPr>
              <w:widowControl w:val="0"/>
              <w:spacing w:after="0" w:line="240" w:lineRule="auto"/>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‘Design is thinking made visual’</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Saul Bass</w:t>
            </w:r>
          </w:p>
        </w:tc>
      </w:tr>
    </w:tbl>
    <w:p w:rsidR="00000000" w:rsidDel="00000000" w:rsidP="00000000" w:rsidRDefault="00000000" w:rsidRPr="00000000" w14:paraId="0000004B">
      <w:pPr>
        <w:spacing w:after="0" w:lineRule="auto"/>
        <w:rPr/>
      </w:pPr>
      <w:r w:rsidDel="00000000" w:rsidR="00000000" w:rsidRPr="00000000">
        <w:rPr>
          <w:rtl w:val="0"/>
        </w:rPr>
      </w:r>
    </w:p>
    <w:sectPr>
      <w:pgSz w:h="16838" w:w="11906" w:orient="portrait"/>
      <w:pgMar w:bottom="259.25196850393945"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ixon@brookvalegroby.com" TargetMode="External"/><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30OfadbD5i5g0goi07HUF/1/Q==">CgMxLjA4AHIhMWlaYktUdXU1eV96X1Y4eV8yRkpRRFV2RjF4c0FlQW5u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