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360000</wp:posOffset>
            </wp:positionH>
            <wp:positionV relativeFrom="page">
              <wp:posOffset>36150</wp:posOffset>
            </wp:positionV>
            <wp:extent cx="5905500" cy="1360125"/>
            <wp:effectExtent b="0" l="0" r="0" t="0"/>
            <wp:wrapNone/>
            <wp:docPr id="26" name="image7.png"/>
            <a:graphic>
              <a:graphicData uri="http://schemas.openxmlformats.org/drawingml/2006/picture">
                <pic:pic>
                  <pic:nvPicPr>
                    <pic:cNvPr id="0" name="image7.png"/>
                    <pic:cNvPicPr preferRelativeResize="0"/>
                  </pic:nvPicPr>
                  <pic:blipFill>
                    <a:blip r:embed="rId7"/>
                    <a:srcRect b="15761" l="0" r="0" t="53383"/>
                    <a:stretch>
                      <a:fillRect/>
                    </a:stretch>
                  </pic:blipFill>
                  <pic:spPr>
                    <a:xfrm>
                      <a:off x="0" y="0"/>
                      <a:ext cx="5905500" cy="136012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6321927</wp:posOffset>
            </wp:positionH>
            <wp:positionV relativeFrom="page">
              <wp:posOffset>12338</wp:posOffset>
            </wp:positionV>
            <wp:extent cx="1196109" cy="1409700"/>
            <wp:effectExtent b="0" l="0" r="0" t="0"/>
            <wp:wrapSquare wrapText="bothSides" distB="0" distT="0" distL="114300" distR="114300"/>
            <wp:docPr id="2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GRAPHICS  - Year 10 - (Summer term)</w:t>
            </w:r>
          </w:p>
        </w:tc>
      </w:tr>
    </w:tbl>
    <w:p w:rsidR="00000000" w:rsidDel="00000000" w:rsidP="00000000" w:rsidRDefault="00000000" w:rsidRPr="00000000" w14:paraId="0000001A">
      <w:pPr>
        <w:spacing w:after="0" w:lineRule="auto"/>
        <w:rPr>
          <w:sz w:val="16"/>
          <w:szCs w:val="16"/>
        </w:rPr>
      </w:pPr>
      <w:r w:rsidDel="00000000" w:rsidR="00000000" w:rsidRPr="00000000">
        <w:rPr/>
        <w:drawing>
          <wp:anchor allowOverlap="1" behindDoc="0" distB="0" distT="0" distL="114300" distR="114300" hidden="0" layoutInCell="1" locked="0" relativeHeight="0" simplePos="0">
            <wp:simplePos x="0" y="0"/>
            <wp:positionH relativeFrom="page">
              <wp:posOffset>960074</wp:posOffset>
            </wp:positionH>
            <wp:positionV relativeFrom="page">
              <wp:posOffset>5098405</wp:posOffset>
            </wp:positionV>
            <wp:extent cx="554400" cy="554400"/>
            <wp:effectExtent b="0" l="0" r="0" t="0"/>
            <wp:wrapNone/>
            <wp:docPr id="2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6321927</wp:posOffset>
            </wp:positionH>
            <wp:positionV relativeFrom="page">
              <wp:posOffset>4745980</wp:posOffset>
            </wp:positionV>
            <wp:extent cx="904875" cy="904875"/>
            <wp:effectExtent b="0" l="0" r="0" t="0"/>
            <wp:wrapNone/>
            <wp:docPr id="2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04875" cy="904875"/>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31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Sdixon@brookvalegroby.com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and Faculty Lead)</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1">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6: Personal Investigation</w:t>
            </w:r>
          </w:p>
          <w:p w:rsidR="00000000" w:rsidDel="00000000" w:rsidP="00000000" w:rsidRDefault="00000000" w:rsidRPr="00000000" w14:paraId="0000002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This unit of work sees the students continuing with their final major project. The students will start the project by mind mapping their own personal interests to identify a theme. They will start initial research for their chosen theme by producing moodboards, spider charts and writing potential ideas for their project briefs. Students will be made aware that this project will run till Christmas 2024 so they need to be happy with their choice </w:t>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before writing a project brief.</w:t>
            </w:r>
          </w:p>
          <w:p w:rsidR="00000000" w:rsidDel="00000000" w:rsidP="00000000" w:rsidRDefault="00000000" w:rsidRPr="00000000" w14:paraId="0000002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choose to look at artists and form their own responses to these for the theme of their project, they will look at colour theory, font analysis as well as analyse existing ideas for what it is that they will be producing for the project. </w:t>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This term will see the students start to produce more work at home as it is vital that students complete work to a high standard and work must be completed </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as part of homework. </w:t>
            </w:r>
          </w:p>
        </w:tc>
      </w:tr>
    </w:tbl>
    <w:p w:rsidR="00000000" w:rsidDel="00000000" w:rsidP="00000000" w:rsidRDefault="00000000" w:rsidRPr="00000000" w14:paraId="00000027">
      <w:pPr>
        <w:spacing w:after="0" w:lineRule="auto"/>
        <w:rPr>
          <w:sz w:val="6"/>
          <w:szCs w:val="6"/>
        </w:rPr>
      </w:pPr>
      <w:r w:rsidDel="00000000" w:rsidR="00000000" w:rsidRPr="00000000">
        <w:rPr/>
        <w:drawing>
          <wp:anchor allowOverlap="1" behindDoc="0" distB="0" distT="0" distL="0" distR="0" hidden="0" layoutInCell="1" locked="0" relativeHeight="0" simplePos="0">
            <wp:simplePos x="0" y="0"/>
            <wp:positionH relativeFrom="page">
              <wp:posOffset>6645777</wp:posOffset>
            </wp:positionH>
            <wp:positionV relativeFrom="page">
              <wp:posOffset>8431872</wp:posOffset>
            </wp:positionV>
            <wp:extent cx="552450" cy="543951"/>
            <wp:effectExtent b="0" l="0" r="0" t="0"/>
            <wp:wrapNone/>
            <wp:docPr id="22" name="image2.png"/>
            <a:graphic>
              <a:graphicData uri="http://schemas.openxmlformats.org/drawingml/2006/picture">
                <pic:pic>
                  <pic:nvPicPr>
                    <pic:cNvPr id="0" name="image2.png"/>
                    <pic:cNvPicPr preferRelativeResize="0"/>
                  </pic:nvPicPr>
                  <pic:blipFill>
                    <a:blip r:embed="rId12"/>
                    <a:srcRect b="16666" l="16547" r="17578" t="17739"/>
                    <a:stretch>
                      <a:fillRect/>
                    </a:stretch>
                  </pic:blipFill>
                  <pic:spPr>
                    <a:xfrm>
                      <a:off x="0" y="0"/>
                      <a:ext cx="552450" cy="54395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4158527</wp:posOffset>
            </wp:positionH>
            <wp:positionV relativeFrom="page">
              <wp:posOffset>8355672</wp:posOffset>
            </wp:positionV>
            <wp:extent cx="614705" cy="614705"/>
            <wp:effectExtent b="0" l="0" r="0" t="0"/>
            <wp:wrapSquare wrapText="bothSides" distB="114300" distT="114300" distL="114300" distR="11430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1804626</wp:posOffset>
            </wp:positionH>
            <wp:positionV relativeFrom="page">
              <wp:posOffset>8355672</wp:posOffset>
            </wp:positionV>
            <wp:extent cx="619125" cy="619125"/>
            <wp:effectExtent b="0" l="0" r="0" t="0"/>
            <wp:wrapNone/>
            <wp:docPr id="2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716.000000000002"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37">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4. Experimentation Skill Building Unit </w:t>
            </w:r>
            <w:r w:rsidDel="00000000" w:rsidR="00000000" w:rsidRPr="00000000">
              <w:rPr>
                <w:rtl w:val="0"/>
              </w:rPr>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5. Design Idea Generation Skill Building Unit </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6. Personal Investigation Unit</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10 is part of the students coursework portfolio which equates to 60% of their overall grade for their GCSE qualification.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sz w:val="10"/>
                <w:szCs w:val="10"/>
              </w:rPr>
            </w:pPr>
            <w:r w:rsidDel="00000000" w:rsidR="00000000" w:rsidRPr="00000000">
              <w:rPr>
                <w:rtl w:val="0"/>
              </w:rPr>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3">
      <w:pPr>
        <w:spacing w:after="0" w:lineRule="auto"/>
        <w:rPr/>
      </w:pPr>
      <w:r w:rsidDel="00000000" w:rsidR="00000000" w:rsidRPr="00000000">
        <w:rPr>
          <w:rtl w:val="0"/>
        </w:rPr>
      </w:r>
    </w:p>
    <w:tbl>
      <w:tblPr>
        <w:tblStyle w:val="Table4"/>
        <w:tblpPr w:leftFromText="180" w:rightFromText="180" w:topFromText="180" w:bottomFromText="180" w:vertAnchor="text" w:horzAnchor="text" w:tblpX="-41.92913385826756" w:tblpY="79.3515973428986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rHeight w:val="678.0000000000001" w:hRule="atLeast"/>
          <w:tblHeader w:val="0"/>
        </w:trPr>
        <w:tc>
          <w:tcPr/>
          <w:p w:rsidR="00000000" w:rsidDel="00000000" w:rsidP="00000000" w:rsidRDefault="00000000" w:rsidRPr="00000000" w14:paraId="00000044">
            <w:pPr>
              <w:widowControl w:val="0"/>
              <w:spacing w:after="0" w:line="240" w:lineRule="auto"/>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‘Design is thinking made visual’</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Saul Bass</w:t>
            </w:r>
          </w:p>
        </w:tc>
      </w:tr>
    </w:tbl>
    <w:p w:rsidR="00000000" w:rsidDel="00000000" w:rsidP="00000000" w:rsidRDefault="00000000" w:rsidRPr="00000000" w14:paraId="00000045">
      <w:pPr>
        <w:spacing w:after="0" w:lineRule="auto"/>
        <w:rPr/>
      </w:pPr>
      <w:r w:rsidDel="00000000" w:rsidR="00000000" w:rsidRPr="00000000">
        <w:rPr>
          <w:rtl w:val="0"/>
        </w:rPr>
      </w:r>
    </w:p>
    <w:sectPr>
      <w:pgSz w:h="16838" w:w="11906" w:orient="portrait"/>
      <w:pgMar w:bottom="259.25196850393945"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ixon@brookvalegroby.com" TargetMode="External"/><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ctbPCFDDu40gr0gGUCgPEZZ2w==">CgMxLjA4AHIhMTNJN0tBTHVfZXpHSHh0eDRJZzg0R0drYndtWW4yQ3BC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