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24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Personalised Learning Checklist</w:t>
      </w:r>
    </w:p>
    <w:p w:rsidR="00000000" w:rsidDel="00000000" w:rsidP="00000000" w:rsidRDefault="00000000" w:rsidRPr="00000000" w14:paraId="0000000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Name:</w:t>
      </w:r>
    </w:p>
    <w:p w:rsidR="00000000" w:rsidDel="00000000" w:rsidP="00000000" w:rsidRDefault="00000000" w:rsidRPr="00000000" w14:paraId="0000000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50799844"/>
        <w:tag w:val="goog_rdk_0"/>
      </w:sdtPr>
      <w:sdtContent>
        <w:tbl>
          <w:tblPr>
            <w:tblStyle w:val="Table1"/>
            <w:tblW w:w="9930.0" w:type="dxa"/>
            <w:jc w:val="left"/>
            <w:tblInd w:w="-115.0" w:type="dxa"/>
            <w:tblLayout w:type="fixed"/>
            <w:tblLook w:val="0400"/>
          </w:tblPr>
          <w:tblGrid>
            <w:gridCol w:w="3420"/>
            <w:gridCol w:w="975"/>
            <w:gridCol w:w="1275"/>
            <w:gridCol w:w="2835"/>
            <w:gridCol w:w="1425"/>
            <w:tblGridChange w:id="0">
              <w:tblGrid>
                <w:gridCol w:w="3420"/>
                <w:gridCol w:w="975"/>
                <w:gridCol w:w="1275"/>
                <w:gridCol w:w="2835"/>
                <w:gridCol w:w="1425"/>
              </w:tblGrid>
            </w:tblGridChange>
          </w:tblGrid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6">
                <w:pPr>
                  <w:spacing w:after="0" w:line="276" w:lineRule="auto"/>
                  <w:jc w:val="right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Exam Board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7">
                <w:pPr>
                  <w:spacing w:after="0" w:line="276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OCR</w:t>
                </w:r>
              </w:p>
            </w:tc>
            <w:tc>
              <w:tcPr>
                <w:tcBorders>
                  <w:left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8">
                <w:pPr>
                  <w:spacing w:after="0" w:line="276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 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9">
                <w:pPr>
                  <w:spacing w:after="0" w:line="276" w:lineRule="auto"/>
                  <w:jc w:val="right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 My target grade is 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A">
                <w:pPr>
                  <w:spacing w:after="0" w:line="276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 </w:t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B">
                <w:pPr>
                  <w:spacing w:after="0" w:line="276" w:lineRule="auto"/>
                  <w:jc w:val="right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My current working at grade is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C">
                <w:pPr>
                  <w:spacing w:after="0" w:line="276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D">
                <w:pPr>
                  <w:spacing w:after="0" w:line="276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 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E">
                <w:pPr>
                  <w:spacing w:after="0" w:line="276" w:lineRule="auto"/>
                  <w:jc w:val="right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 My predicted grade is 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F">
                <w:pPr>
                  <w:spacing w:after="0" w:line="276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 </w:t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10">
                <w:pPr>
                  <w:spacing w:after="0" w:line="276" w:lineRule="auto"/>
                  <w:jc w:val="right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Year Group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11">
                <w:pPr>
                  <w:spacing w:after="0" w:line="276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10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12">
                <w:pPr>
                  <w:spacing w:after="0" w:line="276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13">
                <w:pPr>
                  <w:spacing w:after="0" w:line="276" w:lineRule="auto"/>
                  <w:jc w:val="right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 Group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14">
                <w:pPr>
                  <w:spacing w:after="0" w:line="276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Use this checklist before your assessment to focus your work and after to check the effectiveness of your work.</w:t>
      </w:r>
    </w:p>
    <w:tbl>
      <w:tblPr>
        <w:tblStyle w:val="Table2"/>
        <w:tblW w:w="9345.0" w:type="dxa"/>
        <w:jc w:val="left"/>
        <w:tblInd w:w="455.0" w:type="dxa"/>
        <w:tblLayout w:type="fixed"/>
        <w:tblLook w:val="0400"/>
      </w:tblPr>
      <w:tblGrid>
        <w:gridCol w:w="975"/>
        <w:gridCol w:w="8370"/>
        <w:tblGridChange w:id="0">
          <w:tblGrid>
            <w:gridCol w:w="975"/>
            <w:gridCol w:w="837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0ad47" w:val="clear"/>
            <w:vAlign w:val="center"/>
          </w:tcPr>
          <w:p w:rsidR="00000000" w:rsidDel="00000000" w:rsidP="00000000" w:rsidRDefault="00000000" w:rsidRPr="00000000" w14:paraId="00000017">
            <w:pPr>
              <w:spacing w:after="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8">
            <w:pPr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am confident about this topic and I know what I need to do.                       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19">
            <w:pPr>
              <w:spacing w:after="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A">
            <w:pPr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am not too sure about this topic.  I may need to check with my teacher and spend more time working on this topic.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1B">
            <w:pPr>
              <w:spacing w:after="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C">
            <w:pPr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am not confident I could answer a question on this topic.  I need to check with my teacher and ensure I have what I need to do it.</w:t>
            </w:r>
          </w:p>
        </w:tc>
      </w:tr>
    </w:tbl>
    <w:p w:rsidR="00000000" w:rsidDel="00000000" w:rsidP="00000000" w:rsidRDefault="00000000" w:rsidRPr="00000000" w14:paraId="0000001D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>
          <w:b w:val="1"/>
          <w:color w:val="0070c0"/>
          <w:sz w:val="24"/>
          <w:szCs w:val="24"/>
        </w:rPr>
      </w:pP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Business Activity </w:t>
      </w:r>
    </w:p>
    <w:tbl>
      <w:tblPr>
        <w:tblStyle w:val="Table3"/>
        <w:tblW w:w="104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50"/>
        <w:gridCol w:w="935"/>
        <w:gridCol w:w="935"/>
        <w:gridCol w:w="936"/>
        <w:tblGridChange w:id="0">
          <w:tblGrid>
            <w:gridCol w:w="7650"/>
            <w:gridCol w:w="935"/>
            <w:gridCol w:w="935"/>
            <w:gridCol w:w="936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Content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Points to include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Red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Amber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😐</w:t>
            </w:r>
          </w:p>
        </w:tc>
        <w:tc>
          <w:tcPr>
            <w:shd w:fill="92d050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Green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☺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2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1.1 The role of business enterprise and entrepreneurship 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purpose of business activity and enterprise 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spotting an opportunity, developing an idea for a business, satisfying the needs of customers 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2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2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2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Characteristics of an entrepreneur 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creativity, risk taking, determination, confidence 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3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3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concept of risk and reward</w:t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3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3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3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3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1.2 Business planning 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purpose of planning business activity 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reducing risk, helping a business to succeed 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3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3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3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role, importance and usefulness of a business plan 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identifying markets, help with obtaining finance, identifying resources a business needs to operate, achieving business aims and objectives </w:t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3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4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4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4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1.3 Business ownership 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features of different types of business ownership 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sole traders, partnerships, private and public limited companies 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4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4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4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4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concept of limited liability 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4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4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4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4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suitability of differing types of ownership in different business contexts 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start-ups and established businesses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4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4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5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5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1.4 Business aims and objectives 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The aims and objectives of business 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profit, survival, growth, providing a service, market share 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5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5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5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How and why objectives might change as businesses evolve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5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5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5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5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Why different businesses may have different objectives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5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5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5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5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1.5 Stakeholders in business 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roles and objectives of internal and external stakeholder groups 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owners, employees, customers, suppliers, government, local community 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6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6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6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6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effect business activity has on stakeholders 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6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6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6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6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effect stakeholders have on business</w:t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6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6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6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6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1.6 Business growth 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Organic growth 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increasing output, gaining new customers, developing new products, increasing market share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7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7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7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7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External growth 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mergers, takeovers - including horizontal, vertical, diversification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7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7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7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Rule="auto"/>
        <w:rPr>
          <w:b w:val="1"/>
          <w:color w:val="0070c0"/>
          <w:sz w:val="24"/>
          <w:szCs w:val="24"/>
        </w:rPr>
      </w:pP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2. Marketing </w:t>
      </w:r>
    </w:p>
    <w:tbl>
      <w:tblPr>
        <w:tblStyle w:val="Table4"/>
        <w:tblW w:w="104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50"/>
        <w:gridCol w:w="935"/>
        <w:gridCol w:w="935"/>
        <w:gridCol w:w="936"/>
        <w:tblGridChange w:id="0">
          <w:tblGrid>
            <w:gridCol w:w="7650"/>
            <w:gridCol w:w="935"/>
            <w:gridCol w:w="935"/>
            <w:gridCol w:w="936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7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Content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Points to include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Red</w:t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Amber</w:t>
            </w:r>
          </w:p>
          <w:p w:rsidR="00000000" w:rsidDel="00000000" w:rsidP="00000000" w:rsidRDefault="00000000" w:rsidRPr="00000000" w14:paraId="0000008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😐</w:t>
            </w:r>
          </w:p>
        </w:tc>
        <w:tc>
          <w:tcPr>
            <w:shd w:fill="92d050" w:val="clear"/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Green</w:t>
            </w:r>
          </w:p>
          <w:p w:rsidR="00000000" w:rsidDel="00000000" w:rsidP="00000000" w:rsidRDefault="00000000" w:rsidRPr="00000000" w14:paraId="0000008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2.1 The role of marketing 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purpose of marketing within business 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the importance to a business of identifying and understanding its customers, informing customers, increasing sales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8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2.2 Market research 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purpose of market research 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identifying and understanding customer needs 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8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8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8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8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Primary research methods 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questionnaires, interviews, trialling, focus groups 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Secondary research sources 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newspapers and magazines, census, websites, internal data 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How appropriate different methods and sources of market research are for different business purposes 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9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use and interpretation of qualitative and quantitative data in market research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9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9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A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2.3 Market segmentation 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use of segmentation to target customers </w:t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age, gender, income, location, lifestyle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A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2.4 The marketing mix </w:t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‘four Ps’ of the marketing mix and their importance </w:t>
            </w:r>
          </w:p>
          <w:p w:rsidR="00000000" w:rsidDel="00000000" w:rsidP="00000000" w:rsidRDefault="00000000" w:rsidRPr="00000000" w14:paraId="000000A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price, product, place, promotion 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A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A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A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A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Product </w:t>
            </w:r>
          </w:p>
          <w:p w:rsidR="00000000" w:rsidDel="00000000" w:rsidP="00000000" w:rsidRDefault="00000000" w:rsidRPr="00000000" w14:paraId="000000A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design, invention, innovation 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A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Product - stages of the product lifecycle </w:t>
            </w:r>
          </w:p>
          <w:p w:rsidR="00000000" w:rsidDel="00000000" w:rsidP="00000000" w:rsidRDefault="00000000" w:rsidRPr="00000000" w14:paraId="000000B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introduction, growth, maturity, decline 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Pricing methods </w:t>
            </w:r>
          </w:p>
          <w:p w:rsidR="00000000" w:rsidDel="00000000" w:rsidP="00000000" w:rsidRDefault="00000000" w:rsidRPr="00000000" w14:paraId="000000B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skimming, cost-plus, penetration, competitor, promotional 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Promotion - point of sale </w:t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price reductions, loss leaders, competitions, free samples 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Promotion - advertising </w:t>
            </w:r>
          </w:p>
          <w:p w:rsidR="00000000" w:rsidDel="00000000" w:rsidP="00000000" w:rsidRDefault="00000000" w:rsidRPr="00000000" w14:paraId="000000C2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social media, websites, print media, television, radio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Place - distribution of products and services </w:t>
            </w:r>
          </w:p>
          <w:p w:rsidR="00000000" w:rsidDel="00000000" w:rsidP="00000000" w:rsidRDefault="00000000" w:rsidRPr="00000000" w14:paraId="000000C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digital and physical distribution channels 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How the four Ps of the marketing mix work together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use of the marketing mix to inform and implement business decisions 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D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D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D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D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Interpretation of market data </w:t>
            </w:r>
          </w:p>
          <w:p w:rsidR="00000000" w:rsidDel="00000000" w:rsidP="00000000" w:rsidRDefault="00000000" w:rsidRPr="00000000" w14:paraId="000000D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changes in demand, target market and market share, changes in product and effects of promotion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D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D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D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b w:val="1"/>
          <w:color w:val="0070c0"/>
          <w:sz w:val="24"/>
          <w:szCs w:val="24"/>
        </w:rPr>
      </w:pP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3. People </w:t>
      </w:r>
    </w:p>
    <w:tbl>
      <w:tblPr>
        <w:tblStyle w:val="Table5"/>
        <w:tblW w:w="104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50"/>
        <w:gridCol w:w="935"/>
        <w:gridCol w:w="935"/>
        <w:gridCol w:w="936"/>
        <w:tblGridChange w:id="0">
          <w:tblGrid>
            <w:gridCol w:w="7650"/>
            <w:gridCol w:w="935"/>
            <w:gridCol w:w="935"/>
            <w:gridCol w:w="936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D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Content</w:t>
            </w:r>
          </w:p>
          <w:p w:rsidR="00000000" w:rsidDel="00000000" w:rsidP="00000000" w:rsidRDefault="00000000" w:rsidRPr="00000000" w14:paraId="000000D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Points to include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Red</w:t>
            </w:r>
          </w:p>
          <w:p w:rsidR="00000000" w:rsidDel="00000000" w:rsidP="00000000" w:rsidRDefault="00000000" w:rsidRPr="00000000" w14:paraId="000000D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Amber</w:t>
            </w:r>
          </w:p>
          <w:p w:rsidR="00000000" w:rsidDel="00000000" w:rsidP="00000000" w:rsidRDefault="00000000" w:rsidRPr="00000000" w14:paraId="000000E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😐</w:t>
            </w:r>
          </w:p>
        </w:tc>
        <w:tc>
          <w:tcPr>
            <w:shd w:fill="92d050" w:val="clear"/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Green</w:t>
            </w:r>
          </w:p>
          <w:p w:rsidR="00000000" w:rsidDel="00000000" w:rsidP="00000000" w:rsidRDefault="00000000" w:rsidRPr="00000000" w14:paraId="000000E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3.1 The role of human resources</w:t>
            </w:r>
          </w:p>
          <w:p w:rsidR="00000000" w:rsidDel="00000000" w:rsidP="00000000" w:rsidRDefault="00000000" w:rsidRPr="00000000" w14:paraId="000000E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purpose of human resources in business</w:t>
            </w:r>
          </w:p>
          <w:p w:rsidR="00000000" w:rsidDel="00000000" w:rsidP="00000000" w:rsidRDefault="00000000" w:rsidRPr="00000000" w14:paraId="000000E5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identifying and meeting the human resource needs of a business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E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3.2 Organisational structures and different ways of working</w:t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Different organisational structures</w:t>
            </w:r>
          </w:p>
          <w:p w:rsidR="00000000" w:rsidDel="00000000" w:rsidP="00000000" w:rsidRDefault="00000000" w:rsidRPr="00000000" w14:paraId="000000EB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tall, flat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E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E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E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E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terminology of organisation charts</w:t>
            </w:r>
          </w:p>
          <w:p w:rsidR="00000000" w:rsidDel="00000000" w:rsidP="00000000" w:rsidRDefault="00000000" w:rsidRPr="00000000" w14:paraId="000000F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span of control, chain of command, delegation, subordinates, authority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F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F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F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F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Why businesses have different organisational structures</w:t>
            </w:r>
          </w:p>
          <w:p w:rsidR="00000000" w:rsidDel="00000000" w:rsidP="00000000" w:rsidRDefault="00000000" w:rsidRPr="00000000" w14:paraId="000000F5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importance of effective communication, different job roles and responsibilities, different ways of working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F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F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F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F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Ways of working</w:t>
            </w:r>
          </w:p>
          <w:p w:rsidR="00000000" w:rsidDel="00000000" w:rsidP="00000000" w:rsidRDefault="00000000" w:rsidRPr="00000000" w14:paraId="000000F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full-time, part-time, flexible working, temporary work, working from home, working whilst mobile, self-employed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F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F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F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F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3.3 Communication in business</w:t>
            </w:r>
          </w:p>
          <w:p w:rsidR="00000000" w:rsidDel="00000000" w:rsidP="00000000" w:rsidRDefault="00000000" w:rsidRPr="00000000" w14:paraId="000000F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Ways of communicating in a business context</w:t>
            </w:r>
          </w:p>
          <w:p w:rsidR="00000000" w:rsidDel="00000000" w:rsidP="00000000" w:rsidRDefault="00000000" w:rsidRPr="00000000" w14:paraId="0000010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letter, email, text, phone, meeting/presentation, social media, website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0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0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0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0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importance of business communications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0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0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0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0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influence of digital communication on business 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0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0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0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0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3.4 Recruitment and selection</w:t>
            </w:r>
          </w:p>
          <w:p w:rsidR="00000000" w:rsidDel="00000000" w:rsidP="00000000" w:rsidRDefault="00000000" w:rsidRPr="00000000" w14:paraId="0000010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Why businesses recruit</w:t>
            </w:r>
          </w:p>
          <w:p w:rsidR="00000000" w:rsidDel="00000000" w:rsidP="00000000" w:rsidRDefault="00000000" w:rsidRPr="00000000" w14:paraId="0000010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replace employees who leave, business growth, skill gaps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0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1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1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1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use of different recruitment methods to meet different business needs</w:t>
            </w:r>
          </w:p>
          <w:p w:rsidR="00000000" w:rsidDel="00000000" w:rsidP="00000000" w:rsidRDefault="00000000" w:rsidRPr="00000000" w14:paraId="0000011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internal methods, external methods, job description and person specification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1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1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1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1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Methods of selection</w:t>
            </w:r>
          </w:p>
          <w:p w:rsidR="00000000" w:rsidDel="00000000" w:rsidP="00000000" w:rsidRDefault="00000000" w:rsidRPr="00000000" w14:paraId="0000011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CV, application form, letter of application, interviews, tests, group activities, references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1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1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1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1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3.5 Motivation and retention</w:t>
            </w:r>
          </w:p>
          <w:p w:rsidR="00000000" w:rsidDel="00000000" w:rsidP="00000000" w:rsidRDefault="00000000" w:rsidRPr="00000000" w14:paraId="0000011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Financial methods of motivation</w:t>
            </w:r>
          </w:p>
          <w:p w:rsidR="00000000" w:rsidDel="00000000" w:rsidP="00000000" w:rsidRDefault="00000000" w:rsidRPr="00000000" w14:paraId="0000011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pay, bonuses, profit sharing, fringe benefits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1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2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2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2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Non-financial methods of motivation</w:t>
            </w:r>
          </w:p>
          <w:p w:rsidR="00000000" w:rsidDel="00000000" w:rsidP="00000000" w:rsidRDefault="00000000" w:rsidRPr="00000000" w14:paraId="0000012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praise, award schemes, working environment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2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2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2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importance of employee motivation</w:t>
            </w:r>
          </w:p>
          <w:p w:rsidR="00000000" w:rsidDel="00000000" w:rsidP="00000000" w:rsidRDefault="00000000" w:rsidRPr="00000000" w14:paraId="0000012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improved employee performance, helps employee retention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2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2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2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2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importance of employee retention</w:t>
            </w:r>
          </w:p>
          <w:p w:rsidR="00000000" w:rsidDel="00000000" w:rsidP="00000000" w:rsidRDefault="00000000" w:rsidRPr="00000000" w14:paraId="0000012D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already familiar with business and customers, saves time and expense of recruitment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2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3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3.6 Training and development</w:t>
            </w:r>
          </w:p>
          <w:p w:rsidR="00000000" w:rsidDel="00000000" w:rsidP="00000000" w:rsidRDefault="00000000" w:rsidRPr="00000000" w14:paraId="0000013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Different training methods</w:t>
            </w:r>
          </w:p>
          <w:p w:rsidR="00000000" w:rsidDel="00000000" w:rsidP="00000000" w:rsidRDefault="00000000" w:rsidRPr="00000000" w14:paraId="0000013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induction, on-the-job, off-the-job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3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3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3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3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Why businesses train their workers</w:t>
            </w:r>
          </w:p>
          <w:p w:rsidR="00000000" w:rsidDel="00000000" w:rsidP="00000000" w:rsidRDefault="00000000" w:rsidRPr="00000000" w14:paraId="0000013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development of the business, improve productivity, skill shortages, customer service, motivation and retention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3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3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3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3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Staff development</w:t>
            </w:r>
          </w:p>
          <w:p w:rsidR="00000000" w:rsidDel="00000000" w:rsidP="00000000" w:rsidRDefault="00000000" w:rsidRPr="00000000" w14:paraId="0000013D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vocational and academic qualifications, apprenticeships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3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3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4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4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benefits to employees and businesses of staff development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4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4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4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3.7 Employment law</w:t>
            </w:r>
          </w:p>
          <w:p w:rsidR="00000000" w:rsidDel="00000000" w:rsidP="00000000" w:rsidRDefault="00000000" w:rsidRPr="00000000" w14:paraId="0000014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impact of current legislation on recruitment and employment</w:t>
            </w:r>
          </w:p>
          <w:p w:rsidR="00000000" w:rsidDel="00000000" w:rsidP="00000000" w:rsidRDefault="00000000" w:rsidRPr="00000000" w14:paraId="0000014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discrimination, employees’ right to a contract, holidays, hours of work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B">
      <w:pPr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844660217"/>
        <w:tag w:val="goog_rdk_1"/>
      </w:sdtPr>
      <w:sdtContent>
        <w:tbl>
          <w:tblPr>
            <w:tblStyle w:val="Table6"/>
            <w:tblW w:w="10515.0" w:type="dxa"/>
            <w:jc w:val="left"/>
            <w:tbl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  <w:insideH w:color="bfbfbf" w:space="0" w:sz="4" w:val="single"/>
              <w:insideV w:color="bfbfbf" w:space="0" w:sz="4" w:val="single"/>
            </w:tblBorders>
            <w:tblLayout w:type="fixed"/>
            <w:tblLook w:val="0400"/>
          </w:tblPr>
          <w:tblGrid>
            <w:gridCol w:w="10515"/>
            <w:tblGridChange w:id="0">
              <w:tblGrid>
                <w:gridCol w:w="10515"/>
              </w:tblGrid>
            </w:tblGridChange>
          </w:tblGrid>
          <w:tr>
            <w:trPr>
              <w:cantSplit w:val="0"/>
              <w:trHeight w:val="145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bdd7ee" w:val="clear"/>
                <w:tcMar>
                  <w:top w:w="0.0" w:type="dxa"/>
                  <w:left w:w="115.0" w:type="dxa"/>
                  <w:bottom w:w="0.0" w:type="dxa"/>
                  <w:right w:w="115.0" w:type="dxa"/>
                </w:tcMar>
                <w:vAlign w:val="bottom"/>
              </w:tcPr>
              <w:p w:rsidR="00000000" w:rsidDel="00000000" w:rsidP="00000000" w:rsidRDefault="00000000" w:rsidRPr="00000000" w14:paraId="0000014D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20"/>
                    <w:szCs w:val="20"/>
                    <w:shd w:fill="bdd7ee" w:val="clear"/>
                    <w:rtl w:val="0"/>
                  </w:rPr>
                  <w:t xml:space="preserve">Therapy (Interventions)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0.0" w:type="dxa"/>
                  <w:left w:w="115.0" w:type="dxa"/>
                  <w:bottom w:w="0.0" w:type="dxa"/>
                  <w:right w:w="115.0" w:type="dxa"/>
                </w:tcMar>
                <w:vAlign w:val="bottom"/>
              </w:tcPr>
              <w:p w:rsidR="00000000" w:rsidDel="00000000" w:rsidP="00000000" w:rsidRDefault="00000000" w:rsidRPr="00000000" w14:paraId="0000014E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20"/>
                    <w:szCs w:val="20"/>
                    <w:rtl w:val="0"/>
                  </w:rPr>
                  <w:t xml:space="preserve"> </w:t>
                </w:r>
              </w:p>
              <w:p w:rsidR="00000000" w:rsidDel="00000000" w:rsidP="00000000" w:rsidRDefault="00000000" w:rsidRPr="00000000" w14:paraId="0000014F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50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51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52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53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20"/>
                    <w:szCs w:val="20"/>
                    <w:rtl w:val="0"/>
                  </w:rPr>
                  <w:br w:type="textWrapping"/>
                </w:r>
              </w:p>
            </w:tc>
          </w:tr>
          <w:tr>
            <w:trPr>
              <w:cantSplit w:val="0"/>
              <w:trHeight w:val="145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bdd7ee" w:val="clear"/>
                <w:tcMar>
                  <w:top w:w="0.0" w:type="dxa"/>
                  <w:left w:w="115.0" w:type="dxa"/>
                  <w:bottom w:w="0.0" w:type="dxa"/>
                  <w:right w:w="115.0" w:type="dxa"/>
                </w:tcMar>
                <w:vAlign w:val="bottom"/>
              </w:tcPr>
              <w:p w:rsidR="00000000" w:rsidDel="00000000" w:rsidP="00000000" w:rsidRDefault="00000000" w:rsidRPr="00000000" w14:paraId="00000154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20"/>
                    <w:szCs w:val="20"/>
                    <w:shd w:fill="bdd7ee" w:val="clear"/>
                    <w:rtl w:val="0"/>
                  </w:rPr>
                  <w:t xml:space="preserve">Additional Support / Guidance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0.0" w:type="dxa"/>
                  <w:left w:w="115.0" w:type="dxa"/>
                  <w:bottom w:w="0.0" w:type="dxa"/>
                  <w:right w:w="115.0" w:type="dxa"/>
                </w:tcMar>
                <w:vAlign w:val="bottom"/>
              </w:tcPr>
              <w:p w:rsidR="00000000" w:rsidDel="00000000" w:rsidP="00000000" w:rsidRDefault="00000000" w:rsidRPr="00000000" w14:paraId="00000155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56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57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58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59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20"/>
                    <w:szCs w:val="20"/>
                    <w:rtl w:val="0"/>
                  </w:rPr>
                  <w:br w:type="textWrapping"/>
                  <w:br w:type="textWrapping"/>
                  <w:br w:type="textWrapping"/>
                </w:r>
              </w:p>
            </w:tc>
          </w:tr>
        </w:tbl>
      </w:sdtContent>
    </w:sdt>
    <w:p w:rsidR="00000000" w:rsidDel="00000000" w:rsidP="00000000" w:rsidRDefault="00000000" w:rsidRPr="00000000" w14:paraId="0000015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B">
    <w:pPr>
      <w:spacing w:after="0" w:line="240" w:lineRule="auto"/>
      <w:jc w:val="center"/>
      <w:rPr>
        <w:rFonts w:ascii="Tahoma" w:cs="Tahoma" w:eastAsia="Tahoma" w:hAnsi="Tahoma"/>
        <w:b w:val="1"/>
        <w:sz w:val="32"/>
        <w:szCs w:val="32"/>
      </w:rPr>
    </w:pPr>
    <w:bookmarkStart w:colFirst="0" w:colLast="0" w:name="_heading=h.xk9k71l0rc32" w:id="0"/>
    <w:bookmarkEnd w:id="0"/>
    <w:r w:rsidDel="00000000" w:rsidR="00000000" w:rsidRPr="00000000">
      <w:rPr>
        <w:rFonts w:ascii="Tahoma" w:cs="Tahoma" w:eastAsia="Tahoma" w:hAnsi="Tahoma"/>
        <w:b w:val="1"/>
        <w:sz w:val="32"/>
        <w:szCs w:val="32"/>
        <w:rtl w:val="0"/>
      </w:rPr>
      <w:t xml:space="preserve">GCSE Business (OCR 9-1)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5934075</wp:posOffset>
          </wp:positionH>
          <wp:positionV relativeFrom="paragraph">
            <wp:posOffset>-333373</wp:posOffset>
          </wp:positionV>
          <wp:extent cx="793432" cy="1124671"/>
          <wp:effectExtent b="0" l="0" r="0" t="0"/>
          <wp:wrapNone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432" cy="112467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-57148</wp:posOffset>
          </wp:positionH>
          <wp:positionV relativeFrom="paragraph">
            <wp:posOffset>-333373</wp:posOffset>
          </wp:positionV>
          <wp:extent cx="793432" cy="1124671"/>
          <wp:effectExtent b="0" l="0" r="0" t="0"/>
          <wp:wrapNone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432" cy="112467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5C">
    <w:pPr>
      <w:spacing w:after="0" w:line="240" w:lineRule="auto"/>
      <w:jc w:val="center"/>
      <w:rPr>
        <w:rFonts w:ascii="Tahoma" w:cs="Tahoma" w:eastAsia="Tahoma" w:hAnsi="Tahoma"/>
        <w:b w:val="1"/>
        <w:sz w:val="24"/>
        <w:szCs w:val="24"/>
      </w:rPr>
    </w:pPr>
    <w:r w:rsidDel="00000000" w:rsidR="00000000" w:rsidRPr="00000000">
      <w:rPr>
        <w:rFonts w:ascii="Tahoma" w:cs="Tahoma" w:eastAsia="Tahoma" w:hAnsi="Tahoma"/>
        <w:b w:val="1"/>
        <w:sz w:val="24"/>
        <w:szCs w:val="24"/>
        <w:rtl w:val="0"/>
      </w:rPr>
      <w:t xml:space="preserve">Business 1: </w:t>
    </w:r>
    <w:r w:rsidDel="00000000" w:rsidR="00000000" w:rsidRPr="00000000">
      <w:rPr>
        <w:rFonts w:ascii="Tahoma" w:cs="Tahoma" w:eastAsia="Tahoma" w:hAnsi="Tahoma"/>
        <w:sz w:val="24"/>
        <w:szCs w:val="24"/>
        <w:rtl w:val="0"/>
      </w:rPr>
      <w:t xml:space="preserve">Business Activity, Marketing and People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"/>
      <w:lvlJc w:val="left"/>
      <w:pPr>
        <w:ind w:left="420" w:hanging="375"/>
      </w:pPr>
      <w:rPr/>
    </w:lvl>
    <w:lvl w:ilvl="2">
      <w:start w:val="1"/>
      <w:numFmt w:val="decimal"/>
      <w:lvlText w:val="%1.%2.%3"/>
      <w:lvlJc w:val="left"/>
      <w:pPr>
        <w:ind w:left="810" w:hanging="720"/>
      </w:pPr>
      <w:rPr/>
    </w:lvl>
    <w:lvl w:ilvl="3">
      <w:start w:val="1"/>
      <w:numFmt w:val="decimal"/>
      <w:lvlText w:val="%1.%2.%3.%4"/>
      <w:lvlJc w:val="left"/>
      <w:pPr>
        <w:ind w:left="855" w:hanging="720"/>
      </w:pPr>
      <w:rPr/>
    </w:lvl>
    <w:lvl w:ilvl="4">
      <w:start w:val="1"/>
      <w:numFmt w:val="decimal"/>
      <w:lvlText w:val="%1.%2.%3.%4.%5"/>
      <w:lvlJc w:val="left"/>
      <w:pPr>
        <w:ind w:left="1260" w:hanging="1080"/>
      </w:pPr>
      <w:rPr/>
    </w:lvl>
    <w:lvl w:ilvl="5">
      <w:start w:val="1"/>
      <w:numFmt w:val="decimal"/>
      <w:lvlText w:val="%1.%2.%3.%4.%5.%6"/>
      <w:lvlJc w:val="left"/>
      <w:pPr>
        <w:ind w:left="1305" w:hanging="1080"/>
      </w:pPr>
      <w:rPr/>
    </w:lvl>
    <w:lvl w:ilvl="6">
      <w:start w:val="1"/>
      <w:numFmt w:val="decimal"/>
      <w:lvlText w:val="%1.%2.%3.%4.%5.%6.%7"/>
      <w:lvlJc w:val="left"/>
      <w:pPr>
        <w:ind w:left="1710" w:hanging="1440"/>
      </w:pPr>
      <w:rPr/>
    </w:lvl>
    <w:lvl w:ilvl="7">
      <w:start w:val="1"/>
      <w:numFmt w:val="decimal"/>
      <w:lvlText w:val="%1.%2.%3.%4.%5.%6.%7.%8"/>
      <w:lvlJc w:val="left"/>
      <w:pPr>
        <w:ind w:left="1755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440"/>
      </w:pPr>
      <w:rPr/>
    </w:lvl>
  </w:abstractNum>
  <w:abstractNum w:abstractNumId="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64tKSeb1CCy+6M2NigN+Nv//3w==">CgMxLjAaHwoBMBIaChgICVIUChJ0YWJsZS4ybjM5aGNobDBiZG4aHwoBMRIaChgICVIUChJ0YWJsZS43eXY5Y2UxczljMzEyDmgueGs5azcxbDByYzMyOAByITFuZ0pSdi1HTHZCSHd0SlVpcVg4bXFpZ1gwSS1LaTZkVA==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2022-03-28T09:30:00Z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fe2a56-af49-4a87-8d01-0ad3300d8c60_Enabled">
    <vt:lpwstr>true</vt:lpwstr>
  </property>
  <property fmtid="{D5CDD505-2E9C-101B-9397-08002B2CF9AE}" pid="3" name="MSIP_Label_d6fe2a56-af49-4a87-8d01-0ad3300d8c60_SetDate">
    <vt:lpwstr>2025-04-08T07:12:08Z</vt:lpwstr>
  </property>
  <property fmtid="{D5CDD505-2E9C-101B-9397-08002B2CF9AE}" pid="4" name="MSIP_Label_d6fe2a56-af49-4a87-8d01-0ad3300d8c60_Method">
    <vt:lpwstr>Standard</vt:lpwstr>
  </property>
  <property fmtid="{D5CDD505-2E9C-101B-9397-08002B2CF9AE}" pid="5" name="MSIP_Label_d6fe2a56-af49-4a87-8d01-0ad3300d8c60_Name">
    <vt:lpwstr>defa4170-0d19-0005-0004-bc88714345d2</vt:lpwstr>
  </property>
  <property fmtid="{D5CDD505-2E9C-101B-9397-08002B2CF9AE}" pid="6" name="MSIP_Label_d6fe2a56-af49-4a87-8d01-0ad3300d8c60_SiteId">
    <vt:lpwstr>51640577-21a1-4ce3-8bc8-5bb90cabad75</vt:lpwstr>
  </property>
  <property fmtid="{D5CDD505-2E9C-101B-9397-08002B2CF9AE}" pid="7" name="MSIP_Label_d6fe2a56-af49-4a87-8d01-0ad3300d8c60_ActionId">
    <vt:lpwstr>748456bd-0316-4ac9-a719-9f1f561d44ee</vt:lpwstr>
  </property>
  <property fmtid="{D5CDD505-2E9C-101B-9397-08002B2CF9AE}" pid="8" name="MSIP_Label_d6fe2a56-af49-4a87-8d01-0ad3300d8c60_ContentBits">
    <vt:lpwstr>0</vt:lpwstr>
  </property>
  <property fmtid="{D5CDD505-2E9C-101B-9397-08002B2CF9AE}" pid="9" name="MSIP_Label_d6fe2a56-af49-4a87-8d01-0ad3300d8c60_Tag">
    <vt:lpwstr>10, 3, 0, 1</vt:lpwstr>
  </property>
  <property fmtid="{D5CDD505-2E9C-101B-9397-08002B2CF9AE}" pid="10" name="ContentTypeId">
    <vt:lpwstr>0x010100DE32E6D5FA0EF842AE2F71C9F3F96536</vt:lpwstr>
  </property>
</Properties>
</file>