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Cambridge National in Sport Studies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47626</wp:posOffset>
            </wp:positionH>
            <wp:positionV relativeFrom="paragraph">
              <wp:posOffset>-647699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-581024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924.0" w:type="dxa"/>
        <w:jc w:val="left"/>
        <w:tblInd w:w="-115.0" w:type="dxa"/>
        <w:tblLayout w:type="fixed"/>
        <w:tblLook w:val="0400"/>
      </w:tblPr>
      <w:tblGrid>
        <w:gridCol w:w="1696"/>
        <w:gridCol w:w="3705"/>
        <w:gridCol w:w="270"/>
        <w:gridCol w:w="2835"/>
        <w:gridCol w:w="1418"/>
        <w:tblGridChange w:id="0">
          <w:tblGrid>
            <w:gridCol w:w="1696"/>
            <w:gridCol w:w="3705"/>
            <w:gridCol w:w="270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184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: Contemporary Issues in Sport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10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&amp;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590.0" w:type="dxa"/>
        <w:jc w:val="left"/>
        <w:tblInd w:w="-460.0" w:type="dxa"/>
        <w:tblLayout w:type="fixed"/>
        <w:tblLook w:val="0400"/>
      </w:tblPr>
      <w:tblGrid>
        <w:gridCol w:w="1185"/>
        <w:gridCol w:w="9405"/>
        <w:tblGridChange w:id="0">
          <w:tblGrid>
            <w:gridCol w:w="1185"/>
            <w:gridCol w:w="94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15.0" w:type="dxa"/>
        <w:jc w:val="left"/>
        <w:tblInd w:w="-355.0" w:type="dxa"/>
        <w:tblLayout w:type="fixed"/>
        <w:tblLook w:val="0400"/>
      </w:tblPr>
      <w:tblGrid>
        <w:gridCol w:w="8235"/>
        <w:gridCol w:w="750"/>
        <w:gridCol w:w="735"/>
        <w:gridCol w:w="795"/>
        <w:tblGridChange w:id="0">
          <w:tblGrid>
            <w:gridCol w:w="8235"/>
            <w:gridCol w:w="750"/>
            <w:gridCol w:w="735"/>
            <w:gridCol w:w="7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TA1:  Understand the issues which affect participation in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the different user groups that participate in sport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possible barriers which affects a group’s participation in sport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solutions to the barriers which affects participation in sport- P.P.I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8 factors that can impact upon the popularity of sport in the UK- MAPSREPS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sporting examples to explain how factors can impact on the popularity of sport in the UK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current trends in the popularity of different sports in the UK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state the growth of new/emerging sports in the UK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TA2: Know about the role of sport in promoting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values which can be promoted through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the five interlocking Olympic rings represent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3 Olympic and 4 Paralympic values- FREDICE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3 different sporting initiatives and describe the values they promote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state the importance of performer and spectator etiquette and behaviours in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give examples of gamesmanship and sportsmanship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why PEDs are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reasons against using PEDs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state what WADA is and explain the whereabouts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different testing methods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state the impact of drug taking on the reputation of the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TA3:  Understand the importance of hosting major sporting events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the regularity and scheduling of major sporting events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name different ‘one-off’, ‘regular’ and ‘regular and recurring’ sports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positive impacts of hosting a major sporting event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pre-event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 impacts of hosting a major sporting event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pre-event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 impacts of hosting a major sporting event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during the event.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 impacts of hosting a major sporting event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during the event.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positive impacts of hosting a major sporting event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after the event.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negative impacts of hosting a major sporting event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after the event.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TA4: Know about the role of national governing bodies in sport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 range of different NGBs in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1yufklnaukzt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promotion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vex0kqucsqdx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development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dptdd7grm7ph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infrastructure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2psi23nxeqhq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policies and initiatives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27g5gh2yzg3j" w:id="5"/>
            <w:bookmarkEnd w:id="5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funding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what NGBs do in relation to support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TA5: Know about the use of technology in sport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how technology can be used to improve performance levels in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how technology can be used to enhance the safety of sports performers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how technology can be used to increase the accuracy of officials’ decisions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how technology can be used to enhance the spectator experience in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positive effects the use of technology can have on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i9fnul9jpeb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explain the negative effects the use of technology can have on 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40.0" w:type="dxa"/>
        <w:jc w:val="left"/>
        <w:tblInd w:w="-340.0" w:type="dxa"/>
        <w:tblLayout w:type="fixed"/>
        <w:tblLook w:val="04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resources can you use to address your knowledge gaps?</w:t>
            </w:r>
          </w:p>
          <w:p w:rsidR="00000000" w:rsidDel="00000000" w:rsidP="00000000" w:rsidRDefault="00000000" w:rsidRPr="00000000" w14:paraId="000000D6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Everlearner</w:t>
            </w:r>
          </w:p>
          <w:p w:rsidR="00000000" w:rsidDel="00000000" w:rsidP="00000000" w:rsidRDefault="00000000" w:rsidRPr="00000000" w14:paraId="000000D7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Lesson slides</w:t>
            </w:r>
          </w:p>
          <w:p w:rsidR="00000000" w:rsidDel="00000000" w:rsidP="00000000" w:rsidRDefault="00000000" w:rsidRPr="00000000" w14:paraId="000000D8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 workbook notes</w:t>
            </w:r>
          </w:p>
          <w:p w:rsidR="00000000" w:rsidDel="00000000" w:rsidP="00000000" w:rsidRDefault="00000000" w:rsidRPr="00000000" w14:paraId="000000D9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Organisers</w:t>
            </w:r>
          </w:p>
          <w:p w:rsidR="00000000" w:rsidDel="00000000" w:rsidP="00000000" w:rsidRDefault="00000000" w:rsidRPr="00000000" w14:paraId="000000DA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 quiz questions resource</w:t>
            </w:r>
          </w:p>
          <w:p w:rsidR="00000000" w:rsidDel="00000000" w:rsidP="00000000" w:rsidRDefault="00000000" w:rsidRPr="00000000" w14:paraId="000000DB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Extended support</w:t>
            </w:r>
          </w:p>
          <w:p w:rsidR="00000000" w:rsidDel="00000000" w:rsidP="00000000" w:rsidRDefault="00000000" w:rsidRPr="00000000" w14:paraId="000000DC">
            <w:pPr>
              <w:pageBreakBefore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 warm-up session</w:t>
            </w:r>
          </w:p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 must be prepared to take advantage of the opportunities given to you throughout the course and work hard to consolidate your learning outside of lesson time,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