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5943600</wp:posOffset>
            </wp:positionH>
            <wp:positionV relativeFrom="paragraph">
              <wp:posOffset>133350</wp:posOffset>
            </wp:positionV>
            <wp:extent cx="828675" cy="809625"/>
            <wp:effectExtent b="0" l="0" r="0" t="0"/>
            <wp:wrapNone/>
            <wp:docPr descr="P:\Post 16 Logo\Post 16 Logo 5 copy.jpg" id="1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Psychology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104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3900"/>
        <w:gridCol w:w="800"/>
        <w:gridCol w:w="2000"/>
        <w:gridCol w:w="2200"/>
        <w:tblGridChange w:id="0">
          <w:tblGrid>
            <w:gridCol w:w="1560"/>
            <w:gridCol w:w="3900"/>
            <w:gridCol w:w="800"/>
            <w:gridCol w:w="2000"/>
            <w:gridCol w:w="2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Eduqas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target grade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6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Psychology Component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Psychology: Investigating 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current working grade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6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center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after="16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7.0" w:type="dxa"/>
        <w:jc w:val="center"/>
        <w:tblLayout w:type="fixed"/>
        <w:tblLook w:val="0400"/>
      </w:tblPr>
      <w:tblGrid>
        <w:gridCol w:w="846"/>
        <w:gridCol w:w="846"/>
        <w:gridCol w:w="7338"/>
        <w:gridCol w:w="615"/>
        <w:gridCol w:w="555"/>
        <w:gridCol w:w="567"/>
        <w:tblGridChange w:id="0">
          <w:tblGrid>
            <w:gridCol w:w="846"/>
            <w:gridCol w:w="846"/>
            <w:gridCol w:w="7338"/>
            <w:gridCol w:w="615"/>
            <w:gridCol w:w="555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Research- Social Psychology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Methodologies in Social Psychology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Milgram-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Milgram-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Research- Developmental Psychology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Methodologies in Developmental Psychology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Kohlberg-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Kohlberg-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Deciding on a Research Question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Aims of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Types of Hypotheses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Types of Variables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Methodologies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Quasi-Experiments-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Participant Observations-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Non-Participant Observations-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Content Analysis-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Structured Interviews-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Questionnaires-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Semi-Structured Interviews-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Correlational Studies-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 Studies-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Brain Scans-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Longitudinal Studies-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Cross-Sectional Studies-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Self-Reports-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Quantitative Data-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Qualitative Data-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Sources-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 Sources-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Location of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Conducting Research in a Laboratory Environment-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Conducting Research in the Field-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Conducting Research Online-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Participants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Target Populations-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Sampling Frames-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Random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Opportunity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Systematic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Stratified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Quota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Self-Selected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Snowball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Observational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Sampling-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4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Experimental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 Groups-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Repeated Measures-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Matched Pairs-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5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5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Levels of Measurement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Nominal Data-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Ordinal Data-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Interval Data-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Ratio Data-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Graphical Representation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7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Frequency Tables-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 Charts-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 Graphs-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Histograms-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Pie Charts-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Scatter Diagrams-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 Curves-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Normal Distribution-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Positive Skewed Distribution-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Negative Skewed Distribution- Knowledge, Understanding, Construction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B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C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Descriptive Statistics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C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Mean as a measure of Central Tendency- Understanding, Evaluation, Interpretation, Estimation &amp; Calculation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 as a measure of Central Tendency- Understanding, Evaluation, Interpretation, Estimation &amp; Calculation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 as a measure of Central Tendency- Understanding, Evaluation, Interpretation, Estimation &amp; Calculation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Range as a measure of Central Tendency- Understanding, Evaluation, Interpretation, Estimation &amp; Calculation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Deviation as a measure of Central Tendency- Understanding, Evaluation, Interpretation, Estimation &amp; Calculation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E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E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Inferential Statistics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E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E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Chi-Squared Test-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Mann Whitney U Test-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 Test-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Spearman's Rank Order Correlation Coefficient-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Wilcoxon Matched Pairs Signed Ranks Test-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Probability Values-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Significance Levels-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Observed (Calculated) Values-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Critical Values from Tables-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Appropriate Symbols (=, </w:t>
            </w:r>
            <w:r w:rsidDel="00000000" w:rsidR="00000000" w:rsidRPr="00000000">
              <w:rPr>
                <w:rFonts w:ascii="Gotham Rounded Book" w:cs="Gotham Rounded Book" w:eastAsia="Gotham Rounded Book" w:hAnsi="Gotham Rounded Book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≤</w:t>
            </w:r>
            <w:r w:rsidDel="00000000" w:rsidR="00000000" w:rsidRPr="00000000">
              <w:rPr>
                <w:rFonts w:ascii="Gotham Rounded Book" w:cs="Gotham Rounded Book" w:eastAsia="Gotham Rounded Book" w:hAnsi="Gotham Rounded Book"/>
                <w:sz w:val="20"/>
                <w:szCs w:val="20"/>
                <w:rtl w:val="0"/>
              </w:rPr>
              <w:t xml:space="preserve"> ,&lt; , &gt; ,</w:t>
            </w: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≥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Understanding, Evaluation, Application &amp; Interpretation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2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2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2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Reliability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2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22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22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Internal Reliability-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External Reliability-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Issues of Reliability-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Inter-rater Reliability-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Test-Retest Reliability-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Split-Half Reliability-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4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5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5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Validity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5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25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25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Internal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External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Researcher Bias-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Demand Characteristics-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Desirability-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Issues of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Concurrent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Content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Predictive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Face Validity-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9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9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9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Ethics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A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2A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2A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Confidentiality-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Deception-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Risk of Stress, Anxiety, Humiliation or Pain-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Risk to participants Values, Beliefs, Relationships, Status or Privacy-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Valid Consent-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with Vulnerable Individuals (including Children)-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with Animals-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Ethics Committees-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Ethical Guidelines-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D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D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D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Principles of Research and Application of Research Methods- The Role of the Scientific Community in Validating New Knowledge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D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D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2D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Review-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Reporting Psychological Investigations- Understanding, Evaluation, Application &amp; Interpretation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B">
      <w:pPr>
        <w:spacing w:after="16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center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2E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E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2F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spacing w:after="16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Gungsuh"/>
  <w:font w:name="Gotham Rounded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