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10  - (Spring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90"/>
        <w:gridCol w:w="6660"/>
        <w:tblGridChange w:id="0">
          <w:tblGrid>
            <w:gridCol w:w="3675"/>
            <w:gridCol w:w="690"/>
            <w:gridCol w:w="6660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Combined science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B3 Infection and response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B4 Bioenergetics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C6 Rate of reaction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C10 Using resources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P2 Electricity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Biology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B4 Bioenergetics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B7 Ecology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Chemistry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C8 Chemical analysis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C10 Using resources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Separate science - Physics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P2 Electricity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P3 Particle model of matter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P5a Forces in motion</w:t>
            </w:r>
          </w:p>
        </w:tc>
      </w:tr>
    </w:tbl>
    <w:p w:rsidR="00000000" w:rsidDel="00000000" w:rsidP="00000000" w:rsidRDefault="00000000" w:rsidRPr="00000000" w14:paraId="0000002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6655374</wp:posOffset>
            </wp:positionH>
            <wp:positionV relativeFrom="page">
              <wp:posOffset>8284234</wp:posOffset>
            </wp:positionV>
            <wp:extent cx="619125" cy="608450"/>
            <wp:effectExtent b="0" l="0" r="0" t="0"/>
            <wp:wrapNone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16666" l="16547" r="17579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4228737</wp:posOffset>
            </wp:positionH>
            <wp:positionV relativeFrom="page">
              <wp:posOffset>8279472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1753824</wp:posOffset>
            </wp:positionH>
            <wp:positionV relativeFrom="page">
              <wp:posOffset>8333447</wp:posOffset>
            </wp:positionV>
            <wp:extent cx="619125" cy="619125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00.0000000000005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16th - 20th March British Science week Assemblies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Poster competition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Combined science - 3 daily goals on Tassomai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Separate science - 4 daily goals on Tassomai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</w:tc>
      </w:tr>
    </w:tbl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7"/>
                <w:szCs w:val="3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5"/>
                <w:szCs w:val="35"/>
                <w:highlight w:val="white"/>
                <w:rtl w:val="0"/>
              </w:rPr>
              <w:t xml:space="preserve"> “Nothing in life is to be feared, it is only to be understood. Now is the time to understand more, so that we may fear less.” – Marie Curie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dixey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3.png"/><Relationship Id="rId12" Type="http://schemas.openxmlformats.org/officeDocument/2006/relationships/hyperlink" Target="mailto:dgajjar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wAGsGDhv+lR1pg4ckHpVzclMhg==">CgMxLjA4AHIhMTU1NUlhRHhiTlEyX3dlSUpCZlNxVDJhXzFwMnhxR0FD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