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sz w:val="2"/>
          <w:szCs w:val="2"/>
          <w:rtl w:val="0"/>
        </w:rPr>
        <w:t xml:space="preserve">               </w:t>
      </w:r>
      <w:r w:rsidDel="00000000" w:rsidR="00000000" w:rsidRPr="00000000">
        <w:rPr>
          <w:sz w:val="2"/>
          <w:szCs w:val="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360000</wp:posOffset>
            </wp:positionH>
            <wp:positionV relativeFrom="page">
              <wp:posOffset>26624</wp:posOffset>
            </wp:positionV>
            <wp:extent cx="5562600" cy="1265600"/>
            <wp:effectExtent b="0" l="0" r="0" t="0"/>
            <wp:wrapNone/>
            <wp:docPr id="6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265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6234113</wp:posOffset>
            </wp:positionH>
            <wp:positionV relativeFrom="page">
              <wp:posOffset>131400</wp:posOffset>
            </wp:positionV>
            <wp:extent cx="1222013" cy="1160912"/>
            <wp:effectExtent b="0" l="0" r="0" t="0"/>
            <wp:wrapSquare wrapText="bothSides" distB="0" distT="0" distL="114300" distR="114300"/>
            <wp:docPr id="6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2013" cy="11609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89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70"/>
        <w:tblGridChange w:id="0">
          <w:tblGrid>
            <w:gridCol w:w="8970"/>
          </w:tblGrid>
        </w:tblGridChange>
      </w:tblGrid>
      <w:tr>
        <w:trPr>
          <w:cantSplit w:val="0"/>
          <w:trHeight w:val="133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rHeight w:val="1452.0000000000002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  <w:rtl w:val="0"/>
              </w:rPr>
              <w:t xml:space="preserve">Science Newsletter  - Year 7</w:t>
            </w:r>
          </w:p>
        </w:tc>
      </w:tr>
    </w:tbl>
    <w:p w:rsidR="00000000" w:rsidDel="00000000" w:rsidP="00000000" w:rsidRDefault="00000000" w:rsidRPr="00000000" w14:paraId="00000005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6453188</wp:posOffset>
            </wp:positionH>
            <wp:positionV relativeFrom="page">
              <wp:posOffset>6128674</wp:posOffset>
            </wp:positionV>
            <wp:extent cx="785466" cy="785466"/>
            <wp:effectExtent b="0" l="0" r="0" t="0"/>
            <wp:wrapNone/>
            <wp:docPr id="6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5466" cy="7854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5"/>
        <w:gridCol w:w="675"/>
        <w:gridCol w:w="6675"/>
        <w:tblGridChange w:id="0">
          <w:tblGrid>
            <w:gridCol w:w="3675"/>
            <w:gridCol w:w="675"/>
            <w:gridCol w:w="6675"/>
          </w:tblGrid>
        </w:tblGridChange>
      </w:tblGrid>
      <w:tr>
        <w:trPr>
          <w:cantSplit w:val="0"/>
          <w:trHeight w:val="5400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Helen Hawke - Faculty Leader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0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hhawke@brookvalegroby.com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Dina Gajjar - Asst Faculty Leader (KS3 link / Progress Lead)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1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dgajjar@brookvalegroby.com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Ross Dixey - Asst Faculty leader (Tassomai link)</w:t>
            </w:r>
          </w:p>
          <w:p w:rsidR="00000000" w:rsidDel="00000000" w:rsidP="00000000" w:rsidRDefault="00000000" w:rsidRPr="00000000" w14:paraId="0000000F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2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rdixey@brookvalegroby.com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200025</wp:posOffset>
                  </wp:positionV>
                  <wp:extent cx="511538" cy="511538"/>
                  <wp:effectExtent b="0" l="0" r="0" t="0"/>
                  <wp:wrapNone/>
                  <wp:docPr id="5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38" cy="5115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1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What are we learning this term?</w:t>
            </w:r>
          </w:p>
          <w:p w:rsidR="00000000" w:rsidDel="00000000" w:rsidP="00000000" w:rsidRDefault="00000000" w:rsidRPr="00000000" w14:paraId="00000014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Organisms 1 - Movement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(explore how the skeletal system and muscular system work together to cause movement)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 and cells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(identify the principal feature of cells and describe their function</w:t>
            </w:r>
          </w:p>
          <w:p w:rsidR="00000000" w:rsidDel="00000000" w:rsidP="00000000" w:rsidRDefault="00000000" w:rsidRPr="00000000" w14:paraId="00000016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Forces 1 - Speed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(investigate variables on the speed of a car rolling down a slope)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and gravity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(explain the link between gravity and the distance between objects)</w:t>
            </w:r>
          </w:p>
          <w:p w:rsidR="00000000" w:rsidDel="00000000" w:rsidP="00000000" w:rsidRDefault="00000000" w:rsidRPr="00000000" w14:paraId="00000018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Matter 1 - particle model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(use models models to investigate the relationship between the properties of a material and th arrangement of particles) 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and separating mixtures</w:t>
            </w: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 (devise ways to a separate mixtures,</w:t>
            </w:r>
          </w:p>
          <w:p w:rsidR="00000000" w:rsidDel="00000000" w:rsidP="00000000" w:rsidRDefault="00000000" w:rsidRPr="00000000" w14:paraId="0000001A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based on their properties)</w:t>
            </w:r>
          </w:p>
        </w:tc>
      </w:tr>
    </w:tbl>
    <w:p w:rsidR="00000000" w:rsidDel="00000000" w:rsidP="00000000" w:rsidRDefault="00000000" w:rsidRPr="00000000" w14:paraId="0000001B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4081099</wp:posOffset>
            </wp:positionH>
            <wp:positionV relativeFrom="page">
              <wp:posOffset>8231847</wp:posOffset>
            </wp:positionV>
            <wp:extent cx="614705" cy="614705"/>
            <wp:effectExtent b="0" l="0" r="0" t="0"/>
            <wp:wrapSquare wrapText="bothSides" distB="114300" distT="114300" distL="114300" distR="114300"/>
            <wp:docPr id="5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705" cy="614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1725249</wp:posOffset>
            </wp:positionH>
            <wp:positionV relativeFrom="page">
              <wp:posOffset>8312055</wp:posOffset>
            </wp:positionV>
            <wp:extent cx="619125" cy="619125"/>
            <wp:effectExtent b="0" l="0" r="0" t="0"/>
            <wp:wrapNone/>
            <wp:docPr id="5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6598874</wp:posOffset>
            </wp:positionH>
            <wp:positionV relativeFrom="page">
              <wp:posOffset>8316817</wp:posOffset>
            </wp:positionV>
            <wp:extent cx="619125" cy="608450"/>
            <wp:effectExtent b="0" l="0" r="0" t="0"/>
            <wp:wrapNone/>
            <wp:docPr id="5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16666" l="16547" r="17579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4"/>
        <w:tblW w:w="10998.425196850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401.574803149606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401.5748031496064"/>
            <w:gridCol w:w="396.85039370078744"/>
            <w:gridCol w:w="3401.5748031496064"/>
          </w:tblGrid>
        </w:tblGridChange>
      </w:tblGrid>
      <w:tr>
        <w:trPr>
          <w:cantSplit w:val="0"/>
          <w:trHeight w:val="2770.000000000001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Enrichment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Science club</w:t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Science - 3 daily goals on Tassomai 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End of module tests for all modules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4"/>
                <w:szCs w:val="5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183665"/>
                <w:sz w:val="33"/>
                <w:szCs w:val="33"/>
                <w:highlight w:val="white"/>
                <w:rtl w:val="0"/>
              </w:rPr>
              <w:t xml:space="preserve"> “Scientists have become the bearers of the torch of discovery in our quest for knowledge.” – Stephen Hawking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 Extra Condense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DA4F2C"/>
    <w:pPr>
      <w:spacing w:after="0" w:line="240" w:lineRule="auto"/>
    </w:pPr>
    <w:rPr>
      <w:rFonts w:ascii="Century Gothic" w:hAnsi="Century Gothic"/>
    </w:rPr>
  </w:style>
  <w:style w:type="character" w:styleId="Hyperlink">
    <w:name w:val="Hyperlink"/>
    <w:basedOn w:val="DefaultParagraphFont"/>
    <w:uiPriority w:val="99"/>
    <w:unhideWhenUsed w:val="1"/>
    <w:rsid w:val="007A3295"/>
    <w:rPr>
      <w:color w:val="0000ff"/>
      <w:u w:val="single"/>
    </w:rPr>
  </w:style>
  <w:style w:type="paragraph" w:styleId="NormalWeb">
    <w:name w:val="Normal (Web)"/>
    <w:basedOn w:val="Normal"/>
    <w:uiPriority w:val="99"/>
    <w:unhideWhenUsed w:val="1"/>
    <w:rsid w:val="005D66E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BC349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057B6"/>
    <w:rPr>
      <w:color w:val="605e5c"/>
      <w:shd w:color="auto" w:fill="e1dfdd" w:val="clear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dgajjar@brookvalegroby.com" TargetMode="External"/><Relationship Id="rId10" Type="http://schemas.openxmlformats.org/officeDocument/2006/relationships/hyperlink" Target="mailto:hhawke@brookvalegroby.com" TargetMode="External"/><Relationship Id="rId13" Type="http://schemas.openxmlformats.org/officeDocument/2006/relationships/image" Target="media/image5.png"/><Relationship Id="rId12" Type="http://schemas.openxmlformats.org/officeDocument/2006/relationships/hyperlink" Target="mailto:rdixey@brookvalegroby.co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7.png"/><Relationship Id="rId14" Type="http://schemas.openxmlformats.org/officeDocument/2006/relationships/image" Target="media/image3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FiraSansExtraCondensed-regular.ttf"/><Relationship Id="rId6" Type="http://schemas.openxmlformats.org/officeDocument/2006/relationships/font" Target="fonts/FiraSansExtraCondensed-bold.ttf"/><Relationship Id="rId7" Type="http://schemas.openxmlformats.org/officeDocument/2006/relationships/font" Target="fonts/FiraSansExtraCondensed-italic.ttf"/><Relationship Id="rId8" Type="http://schemas.openxmlformats.org/officeDocument/2006/relationships/font" Target="fonts/FiraSansExtraCondense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4s4+jqwDAtDHyyGLUnsbuTcOdQ==">CgMxLjA4AHIhMWpyMURvb1RUWDk2NllRalJHblZjZS1Dck5wUWs4TVNa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2023-02-01T22:11:00Z</dcterms:created>
  <dc:creator>Amelia Ainsworth</dc:creator>
</cp:coreProperties>
</file>