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rPr>
          <w:sz w:val="2"/>
          <w:szCs w:val="2"/>
        </w:rPr>
      </w:pPr>
      <w:r w:rsidDel="00000000" w:rsidR="00000000" w:rsidRPr="00000000">
        <w:rPr>
          <w:sz w:val="2"/>
          <w:szCs w:val="2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334600</wp:posOffset>
            </wp:positionH>
            <wp:positionV relativeFrom="page">
              <wp:posOffset>35742</wp:posOffset>
            </wp:positionV>
            <wp:extent cx="5562600" cy="1265600"/>
            <wp:effectExtent b="0" l="0" r="0" t="0"/>
            <wp:wrapNone/>
            <wp:docPr id="7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265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2"/>
          <w:szCs w:val="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6234113</wp:posOffset>
            </wp:positionH>
            <wp:positionV relativeFrom="page">
              <wp:posOffset>131400</wp:posOffset>
            </wp:positionV>
            <wp:extent cx="1222013" cy="1160912"/>
            <wp:effectExtent b="0" l="0" r="0" t="0"/>
            <wp:wrapSquare wrapText="bothSides" distB="0" distT="0" distL="114300" distR="114300"/>
            <wp:docPr id="7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2013" cy="11609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89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970"/>
        <w:tblGridChange w:id="0">
          <w:tblGrid>
            <w:gridCol w:w="8970"/>
          </w:tblGrid>
        </w:tblGridChange>
      </w:tblGrid>
      <w:tr>
        <w:trPr>
          <w:cantSplit w:val="0"/>
          <w:trHeight w:val="133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7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rHeight w:val="1452.0000000000002" w:hRule="atLeast"/>
          <w:tblHeader w:val="0"/>
        </w:trPr>
        <w:tc>
          <w:tcPr>
            <w:tcBorders>
              <w:top w:color="cfe2f3" w:space="0" w:sz="8" w:val="single"/>
              <w:left w:color="cfe2f3" w:space="0" w:sz="8" w:val="single"/>
              <w:bottom w:color="cfe2f3" w:space="0" w:sz="8" w:val="single"/>
              <w:right w:color="cfe2f3" w:space="0" w:sz="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  <w:rtl w:val="0"/>
              </w:rPr>
              <w:t xml:space="preserve">Subject Newsletter  - Year 9  - (Autumn term)</w:t>
            </w:r>
          </w:p>
        </w:tc>
      </w:tr>
    </w:tbl>
    <w:p w:rsidR="00000000" w:rsidDel="00000000" w:rsidP="00000000" w:rsidRDefault="00000000" w:rsidRPr="00000000" w14:paraId="00000005">
      <w:pPr>
        <w:spacing w:after="0" w:lineRule="auto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6465524</wp:posOffset>
            </wp:positionH>
            <wp:positionV relativeFrom="page">
              <wp:posOffset>5876579</wp:posOffset>
            </wp:positionV>
            <wp:extent cx="881351" cy="881351"/>
            <wp:effectExtent b="0" l="0" r="0" t="0"/>
            <wp:wrapNone/>
            <wp:docPr id="7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1351" cy="8813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3"/>
        <w:tblW w:w="1102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75"/>
        <w:gridCol w:w="675"/>
        <w:gridCol w:w="6675"/>
        <w:tblGridChange w:id="0">
          <w:tblGrid>
            <w:gridCol w:w="3675"/>
            <w:gridCol w:w="675"/>
            <w:gridCol w:w="6675"/>
          </w:tblGrid>
        </w:tblGridChange>
      </w:tblGrid>
      <w:tr>
        <w:trPr>
          <w:cantSplit w:val="0"/>
          <w:trHeight w:val="5400" w:hRule="atLeast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  <w:rtl w:val="0"/>
              </w:rPr>
              <w:t xml:space="preserve">Useful contacts / information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Helen Hawke - Faculty Leader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hyperlink r:id="rId10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30"/>
                  <w:szCs w:val="30"/>
                  <w:u w:val="single"/>
                  <w:rtl w:val="0"/>
                </w:rPr>
                <w:t xml:space="preserve">hhawke@brookvalegroby.com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Dina Gajjar - Asst Faculty Leader (KS3 link / Progress 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Lead)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hyperlink r:id="rId11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30"/>
                  <w:szCs w:val="30"/>
                  <w:u w:val="single"/>
                  <w:rtl w:val="0"/>
                </w:rPr>
                <w:t xml:space="preserve">dgajjar@brookvalegroby.com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Ross Dixey - Asst Faculty leader (Tassomai link)</w:t>
            </w:r>
          </w:p>
          <w:p w:rsidR="00000000" w:rsidDel="00000000" w:rsidP="00000000" w:rsidRDefault="00000000" w:rsidRPr="00000000" w14:paraId="00000010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hyperlink r:id="rId12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30"/>
                  <w:szCs w:val="30"/>
                  <w:u w:val="single"/>
                  <w:rtl w:val="0"/>
                </w:rPr>
                <w:t xml:space="preserve">rdixey@brookvalegroby.com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  <w:drawing>
                <wp:inline distB="0" distT="0" distL="114300" distR="114300">
                  <wp:extent cx="419100" cy="419100"/>
                  <wp:effectExtent b="0" l="0" r="0" t="0"/>
                  <wp:docPr id="7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d9d2e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2e9" w:space="0" w:sz="8" w:val="single"/>
              <w:left w:color="d9d2e9" w:space="0" w:sz="8" w:val="single"/>
              <w:bottom w:color="d9d2e9" w:space="0" w:sz="8" w:val="single"/>
              <w:right w:color="d9d2e9" w:space="0" w:sz="8" w:val="single"/>
            </w:tcBorders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  <w:rtl w:val="0"/>
              </w:rPr>
              <w:t xml:space="preserve">What are we learning this term?</w:t>
            </w:r>
          </w:p>
          <w:p w:rsidR="00000000" w:rsidDel="00000000" w:rsidP="00000000" w:rsidRDefault="00000000" w:rsidRPr="00000000" w14:paraId="00000015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Environment 2 - Respiration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 ( use data from investigating fermentation with yeast to explore respiration)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 and photosynthesis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(use lab tests on variegated leaves to show that chlorophyll is essential for photosynthesis)</w:t>
            </w:r>
          </w:p>
          <w:p w:rsidR="00000000" w:rsidDel="00000000" w:rsidP="00000000" w:rsidRDefault="00000000" w:rsidRPr="00000000" w14:paraId="00000016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Electromagnets 2 - Electromagnets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(investigate ways of varying the strength of an electromagnet)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and magnetism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 (explore the magnetic field pattern around different types or combinations of magnets)</w:t>
            </w:r>
          </w:p>
          <w:p w:rsidR="00000000" w:rsidDel="00000000" w:rsidP="00000000" w:rsidRDefault="00000000" w:rsidRPr="00000000" w14:paraId="00000018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Waves 2 - Wave effects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 (Relate the impacts of different types of wave on living cells to their frequency and the energy carried by the wave and their uses)</w:t>
            </w:r>
          </w:p>
          <w:p w:rsidR="00000000" w:rsidDel="00000000" w:rsidP="00000000" w:rsidRDefault="00000000" w:rsidRPr="00000000" w14:paraId="0000001A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and wave properties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 ( use the wave model to</w:t>
            </w:r>
          </w:p>
          <w:p w:rsidR="00000000" w:rsidDel="00000000" w:rsidP="00000000" w:rsidRDefault="00000000" w:rsidRPr="00000000" w14:paraId="0000001B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explain observations of the reflection,</w:t>
            </w:r>
          </w:p>
          <w:p w:rsidR="00000000" w:rsidDel="00000000" w:rsidP="00000000" w:rsidRDefault="00000000" w:rsidRPr="00000000" w14:paraId="0000001C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absorption and transmission of waves</w:t>
            </w:r>
          </w:p>
          <w:p w:rsidR="00000000" w:rsidDel="00000000" w:rsidP="00000000" w:rsidRDefault="00000000" w:rsidRPr="00000000" w14:paraId="0000001D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u w:val="single"/>
                <w:rtl w:val="0"/>
              </w:rPr>
              <w:t xml:space="preserve">Reactions 2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 -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Chemical energy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 (Investigate a phenomenon that relies on an exothermic or endothermic reaction) and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types of reaction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 (Investigate</w:t>
            </w:r>
          </w:p>
          <w:p w:rsidR="00000000" w:rsidDel="00000000" w:rsidP="00000000" w:rsidRDefault="00000000" w:rsidRPr="00000000" w14:paraId="0000001F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changes in mass for chemical and physical processes)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spacing w:after="0" w:lineRule="auto"/>
        <w:rPr/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6684599</wp:posOffset>
            </wp:positionH>
            <wp:positionV relativeFrom="page">
              <wp:posOffset>8669242</wp:posOffset>
            </wp:positionV>
            <wp:extent cx="619125" cy="608450"/>
            <wp:effectExtent b="0" l="0" r="0" t="0"/>
            <wp:wrapNone/>
            <wp:docPr id="7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16666" l="16547" r="17578" t="1773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08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4262074</wp:posOffset>
            </wp:positionH>
            <wp:positionV relativeFrom="page">
              <wp:posOffset>8664479</wp:posOffset>
            </wp:positionV>
            <wp:extent cx="614705" cy="614705"/>
            <wp:effectExtent b="0" l="0" r="0" t="0"/>
            <wp:wrapSquare wrapText="bothSides" distB="114300" distT="114300" distL="114300" distR="114300"/>
            <wp:docPr id="7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705" cy="6147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1839549</wp:posOffset>
            </wp:positionH>
            <wp:positionV relativeFrom="page">
              <wp:posOffset>8664479</wp:posOffset>
            </wp:positionV>
            <wp:extent cx="619125" cy="619125"/>
            <wp:effectExtent b="0" l="0" r="0" t="0"/>
            <wp:wrapNone/>
            <wp:docPr id="7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4"/>
        <w:tblW w:w="10998.425196850394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01.5748031496064"/>
        <w:gridCol w:w="396.85039370078744"/>
        <w:gridCol w:w="3401.5748031496064"/>
        <w:gridCol w:w="396.85039370078744"/>
        <w:gridCol w:w="3401.5748031496064"/>
        <w:tblGridChange w:id="0">
          <w:tblGrid>
            <w:gridCol w:w="3401.5748031496064"/>
            <w:gridCol w:w="396.85039370078744"/>
            <w:gridCol w:w="3401.5748031496064"/>
            <w:gridCol w:w="396.85039370078744"/>
            <w:gridCol w:w="3401.5748031496064"/>
          </w:tblGrid>
        </w:tblGridChange>
      </w:tblGrid>
      <w:tr>
        <w:trPr>
          <w:cantSplit w:val="0"/>
          <w:trHeight w:val="2160" w:hRule="atLeast"/>
          <w:tblHeader w:val="0"/>
        </w:trPr>
        <w:tc>
          <w:tcPr>
            <w:tcBorders>
              <w:top w:color="fff2cc" w:space="0" w:sz="8" w:val="single"/>
              <w:left w:color="fff2cc" w:space="0" w:sz="8" w:val="single"/>
              <w:bottom w:color="fff2cc" w:space="0" w:sz="8" w:val="single"/>
              <w:right w:color="fff2cc" w:space="0" w:sz="8" w:val="single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Enrichment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Science careers assembly </w:t>
            </w:r>
          </w:p>
          <w:p w:rsidR="00000000" w:rsidDel="00000000" w:rsidP="00000000" w:rsidRDefault="00000000" w:rsidRPr="00000000" w14:paraId="00000023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Science club</w:t>
            </w:r>
          </w:p>
          <w:p w:rsidR="00000000" w:rsidDel="00000000" w:rsidP="00000000" w:rsidRDefault="00000000" w:rsidRPr="00000000" w14:paraId="00000024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Psychology Masterclass</w:t>
            </w:r>
          </w:p>
        </w:tc>
        <w:tc>
          <w:tcPr>
            <w:tcBorders>
              <w:top w:color="ffffff" w:space="0" w:sz="8" w:val="single"/>
              <w:left w:color="fff2cc" w:space="0" w:sz="8" w:val="single"/>
              <w:bottom w:color="ffffff" w:space="0" w:sz="8" w:val="single"/>
              <w:right w:color="d9ea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ead3" w:space="0" w:sz="8" w:val="single"/>
              <w:left w:color="d9ead3" w:space="0" w:sz="8" w:val="single"/>
              <w:bottom w:color="d9ead3" w:space="0" w:sz="8" w:val="single"/>
              <w:right w:color="d9ead3" w:space="0" w:sz="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Homework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Science - 3 daily goals on Tassomai 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after="0" w:line="240" w:lineRule="auto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d9ead3" w:space="0" w:sz="8" w:val="single"/>
              <w:bottom w:color="ffffff" w:space="0" w:sz="8" w:val="single"/>
              <w:right w:color="ead1d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ad1dc" w:space="0" w:sz="8" w:val="single"/>
              <w:left w:color="ead1dc" w:space="0" w:sz="8" w:val="single"/>
              <w:bottom w:color="ead1dc" w:space="0" w:sz="8" w:val="single"/>
              <w:right w:color="ead1dc" w:space="0" w:sz="8" w:val="single"/>
            </w:tcBorders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Assessments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End of module tests for all modules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07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54"/>
                <w:szCs w:val="5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183665"/>
                <w:sz w:val="33"/>
                <w:szCs w:val="33"/>
                <w:highlight w:val="white"/>
                <w:rtl w:val="0"/>
              </w:rPr>
              <w:t xml:space="preserve"> “Scientists have become the bearers of the torch of discovery in our quest for knowledge.” – Stephen Hawking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tabs>
          <w:tab w:val="left" w:leader="none" w:pos="2930"/>
        </w:tabs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6.9291338582677" w:top="566.9291338582677" w:left="566.9291338582677" w:right="566.929133858267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Sans Extra Condense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sz w:val="22"/>
        <w:szCs w:val="22"/>
        <w:lang w:val="en_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Spacing">
    <w:name w:val="No Spacing"/>
    <w:uiPriority w:val="1"/>
    <w:qFormat w:val="1"/>
    <w:rsid w:val="00DA4F2C"/>
    <w:pPr>
      <w:spacing w:after="0" w:line="240" w:lineRule="auto"/>
    </w:pPr>
    <w:rPr>
      <w:rFonts w:ascii="Century Gothic" w:hAnsi="Century Gothic"/>
    </w:rPr>
  </w:style>
  <w:style w:type="character" w:styleId="Hyperlink">
    <w:name w:val="Hyperlink"/>
    <w:basedOn w:val="DefaultParagraphFont"/>
    <w:uiPriority w:val="99"/>
    <w:unhideWhenUsed w:val="1"/>
    <w:rsid w:val="007A3295"/>
    <w:rPr>
      <w:color w:val="0000ff"/>
      <w:u w:val="single"/>
    </w:rPr>
  </w:style>
  <w:style w:type="paragraph" w:styleId="NormalWeb">
    <w:name w:val="Normal (Web)"/>
    <w:basedOn w:val="Normal"/>
    <w:uiPriority w:val="99"/>
    <w:unhideWhenUsed w:val="1"/>
    <w:rsid w:val="005D66E5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BC3497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8057B6"/>
    <w:rPr>
      <w:color w:val="605e5c"/>
      <w:shd w:color="auto" w:fill="e1dfdd" w:val="clear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dgajjar@brookvalegroby.com" TargetMode="External"/><Relationship Id="rId10" Type="http://schemas.openxmlformats.org/officeDocument/2006/relationships/hyperlink" Target="mailto:hhawke@brookvalegroby.com" TargetMode="External"/><Relationship Id="rId13" Type="http://schemas.openxmlformats.org/officeDocument/2006/relationships/image" Target="media/image7.png"/><Relationship Id="rId12" Type="http://schemas.openxmlformats.org/officeDocument/2006/relationships/hyperlink" Target="mailto:rdixey@brookvalegroby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2.png"/><Relationship Id="rId14" Type="http://schemas.openxmlformats.org/officeDocument/2006/relationships/image" Target="media/image1.png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FiraSansExtraCondensed-regular.ttf"/><Relationship Id="rId6" Type="http://schemas.openxmlformats.org/officeDocument/2006/relationships/font" Target="fonts/FiraSansExtraCondensed-bold.ttf"/><Relationship Id="rId7" Type="http://schemas.openxmlformats.org/officeDocument/2006/relationships/font" Target="fonts/FiraSansExtraCondensed-italic.ttf"/><Relationship Id="rId8" Type="http://schemas.openxmlformats.org/officeDocument/2006/relationships/font" Target="fonts/FiraSansExtraCondense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WTU6xgx9O1RHDWkFy+1w+y+j2g==">CgMxLjA4AHIhMUpuT0FPM1RJX2FtVWpBRFpINk44VS1FMGtvMEUzejhR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2023-02-01T22:11:00Z</dcterms:created>
  <dc:creator>Amelia Ainsworth</dc:creator>
</cp:coreProperties>
</file>