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9  - (Summer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6856.500000000001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 will continue GCSE modules, these topics will be covered until the end of the year: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B1 Cell Biology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C1 Atomic structure and the periodic table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P3 Particle model of matter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STEM activities</w:t>
            </w:r>
          </w:p>
        </w:tc>
      </w:tr>
    </w:tbl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1802098</wp:posOffset>
            </wp:positionH>
            <wp:positionV relativeFrom="page">
              <wp:posOffset>8308047</wp:posOffset>
            </wp:positionV>
            <wp:extent cx="619125" cy="619125"/>
            <wp:effectExtent b="0" l="0" r="0" t="0"/>
            <wp:wrapNone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6655374</wp:posOffset>
            </wp:positionH>
            <wp:positionV relativeFrom="page">
              <wp:posOffset>8379484</wp:posOffset>
            </wp:positionV>
            <wp:extent cx="619125" cy="608450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4228737</wp:posOffset>
            </wp:positionH>
            <wp:positionV relativeFrom="page">
              <wp:posOffset>8241372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390"/>
        <w:gridCol w:w="3405"/>
        <w:gridCol w:w="450"/>
        <w:gridCol w:w="3345"/>
        <w:tblGridChange w:id="0">
          <w:tblGrid>
            <w:gridCol w:w="3405"/>
            <w:gridCol w:w="390"/>
            <w:gridCol w:w="3405"/>
            <w:gridCol w:w="450"/>
            <w:gridCol w:w="3345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NHS careers trip to University of Leicester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STEM activities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240" w:line="240" w:lineRule="auto"/>
              <w:jc w:val="center"/>
              <w:rPr>
                <w:rFonts w:ascii="Montserrat" w:cs="Montserrat" w:eastAsia="Montserrat" w:hAnsi="Montserrat"/>
                <w:b w:val="1"/>
                <w:color w:val="3c78d8"/>
                <w:sz w:val="35"/>
                <w:szCs w:val="35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3c78d8"/>
                <w:sz w:val="36"/>
                <w:szCs w:val="36"/>
                <w:rtl w:val="0"/>
              </w:rPr>
              <w:t xml:space="preserve">“The most important thing is to never stop questioning.”</w:t>
            </w:r>
            <w:r w:rsidDel="00000000" w:rsidR="00000000" w:rsidRPr="00000000">
              <w:rPr>
                <w:rFonts w:ascii="Montserrat" w:cs="Montserrat" w:eastAsia="Montserrat" w:hAnsi="Montserrat"/>
                <w:color w:val="3c78d8"/>
                <w:sz w:val="36"/>
                <w:szCs w:val="36"/>
                <w:rtl w:val="0"/>
              </w:rPr>
              <w:t xml:space="preserve">—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8fowp/OAw+YKT4nzOvKGv/wVaw==">CgMxLjA4AHIhMWczQ0c3eURxRWNUNDRHU2tBZFc1VkUzY0VxcmZtNy1L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