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bookmarkStart w:colFirst="0" w:colLast="0" w:name="_tm63xrt11tx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 LEVEL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3</wp:posOffset>
            </wp:positionH>
            <wp:positionV relativeFrom="paragraph">
              <wp:posOffset>19050</wp:posOffset>
            </wp:positionV>
            <wp:extent cx="1180151" cy="1081088"/>
            <wp:effectExtent b="0" l="0" r="0" t="0"/>
            <wp:wrapNone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 b="21124" l="0" r="0" t="14249"/>
                    <a:stretch>
                      <a:fillRect/>
                    </a:stretch>
                  </pic:blipFill>
                  <pic:spPr>
                    <a:xfrm>
                      <a:off x="0" y="0"/>
                      <a:ext cx="1180151" cy="10810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5657850</wp:posOffset>
            </wp:positionH>
            <wp:positionV relativeFrom="paragraph">
              <wp:posOffset>95250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2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ART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  <w:r w:rsidDel="00000000" w:rsidR="00000000" w:rsidRPr="00000000">
        <w:rPr>
          <w:rtl w:val="0"/>
        </w:rPr>
      </w:r>
    </w:p>
    <w:tbl>
      <w:tblPr>
        <w:tblStyle w:val="Table1"/>
        <w:tblW w:w="10343.0" w:type="dxa"/>
        <w:jc w:val="left"/>
        <w:tblLayout w:type="fixed"/>
        <w:tblLook w:val="0400"/>
      </w:tblPr>
      <w:tblGrid>
        <w:gridCol w:w="1696"/>
        <w:gridCol w:w="2694"/>
        <w:gridCol w:w="1275"/>
        <w:gridCol w:w="2835"/>
        <w:gridCol w:w="1843"/>
        <w:tblGridChange w:id="0">
          <w:tblGrid>
            <w:gridCol w:w="1696"/>
            <w:gridCol w:w="2694"/>
            <w:gridCol w:w="1275"/>
            <w:gridCol w:w="2835"/>
            <w:gridCol w:w="1843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AQA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Year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1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 Group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10343.0" w:type="dxa"/>
        <w:jc w:val="left"/>
        <w:tblLayout w:type="fixed"/>
        <w:tblLook w:val="0400"/>
      </w:tblPr>
      <w:tblGrid>
        <w:gridCol w:w="846"/>
        <w:gridCol w:w="9497"/>
        <w:tblGridChange w:id="0">
          <w:tblGrid>
            <w:gridCol w:w="846"/>
            <w:gridCol w:w="9497"/>
          </w:tblGrid>
        </w:tblGridChange>
      </w:tblGrid>
      <w:tr>
        <w:trPr>
          <w:cantSplit w:val="0"/>
          <w:trHeight w:val="4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8">
      <w:pPr>
        <w:spacing w:line="276" w:lineRule="auto"/>
        <w:rPr>
          <w:rFonts w:ascii="Arial" w:cs="Arial" w:eastAsia="Arial" w:hAnsi="Arial"/>
          <w:b w:val="1"/>
          <w:bCs w:val="1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3.0" w:type="dxa"/>
        <w:jc w:val="left"/>
        <w:tblLayout w:type="fixed"/>
        <w:tblLook w:val="0400"/>
      </w:tblPr>
      <w:tblGrid>
        <w:gridCol w:w="846"/>
        <w:gridCol w:w="7513"/>
        <w:gridCol w:w="708"/>
        <w:gridCol w:w="567"/>
        <w:gridCol w:w="709"/>
        <w:tblGridChange w:id="0">
          <w:tblGrid>
            <w:gridCol w:w="846"/>
            <w:gridCol w:w="7513"/>
            <w:gridCol w:w="708"/>
            <w:gridCol w:w="567"/>
            <w:gridCol w:w="70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INVESTIGATION (60%)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AO1: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Develop ideas through sustained and focused investigations informed by contextual and other sources, demonstrating analytical and critical understanding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The starting point – Project brief/theme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all initial ideas (prior to and including chosen theme)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Inspiration board (a collection of research examples and photographs </w:t>
              <w:br w:type="textWrapping"/>
              <w:t xml:space="preserve">that relate to the theme/initial ideas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Own photographs that relate to the investigation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Research examples from museums/galleries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Examples of other artists’ 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Written briefs (Mini analysis)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Critical analysis x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Transcriptions - Own idea (Similar techniques / materials)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AO2: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Explore and select appropriate resources, media, materials, techniques</w:t>
              <w:br w:type="textWrapping"/>
              <w:t xml:space="preserve">and processes, reviewing and refining ideas as their work develops.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6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6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Mind-map of ideas, sourced from A01 and A02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 Ideas sheet x 1 (All different ideas)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Development pieces that relate to best chosen idea and influences eg;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numPr>
                <w:ilvl w:val="0"/>
                <w:numId w:val="3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Range of different media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numPr>
                <w:ilvl w:val="0"/>
                <w:numId w:val="4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Colour/tone manipulation (try out different colour ranges)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numPr>
                <w:ilvl w:val="0"/>
                <w:numId w:val="5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Use of ICT to manipulate best idea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numPr>
                <w:ilvl w:val="0"/>
                <w:numId w:val="6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In the style of chosen artist; </w:t>
              <w:br w:type="textWrapping"/>
              <w:t xml:space="preserve">Colour, technique, materials, subject matter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8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numPr>
                <w:ilvl w:val="0"/>
                <w:numId w:val="1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Stencil work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7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Printmaking (monoprints, block prints, screen prints)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numPr>
                <w:ilvl w:val="0"/>
                <w:numId w:val="2"/>
              </w:numPr>
              <w:spacing w:after="0" w:line="240" w:lineRule="auto"/>
              <w:ind w:left="720" w:right="-694" w:hanging="360"/>
              <w:rPr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Crop / Zoom / Scale up / Scale down / Size variations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1’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2’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influenced by‘Artist 3’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AO3: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Record ideas, observations and insights relevant to intentions, reflecting</w:t>
              <w:br w:type="textWrapping"/>
              <w:t xml:space="preserve">critically on work and progress.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B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Ideas sheet x 2 (Developed Ideas) - Pulling ideas together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ind w:right="-694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A range of development pieces - combining influences and ideas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Reviewing and refinements / Scaling up to actual size / Zooming in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Mock-up of final intentions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Relevant photographs - If incorporated more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C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drawings from primary source (Black, white and colour)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Own drawings from secondary source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ind w:right="-694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Painted observation studies (showing skill level)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Pen and ink studies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Charcoal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Continuous line drawings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D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Oil pastels / pencil crayons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2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3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ind w:right="-69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  <w:rtl w:val="0"/>
              </w:rPr>
              <w:t xml:space="preserve">AO4: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11111"/>
                <w:sz w:val="18"/>
                <w:szCs w:val="18"/>
                <w:rtl w:val="0"/>
              </w:rPr>
              <w:t xml:space="preserve">Present a personal and meaningful response that realises intentions and, </w:t>
              <w:br w:type="textWrapping"/>
              <w:t xml:space="preserve">where appropriate, makes connections between visual and other elements.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FE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F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Final outcome / Evaluation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1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2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3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ind w:right="-694"/>
              <w:rPr>
                <w:rFonts w:ascii="Comic Sans MS" w:cs="Comic Sans MS" w:eastAsia="Comic Sans MS" w:hAnsi="Comic Sans MS"/>
                <w:b w:val="1"/>
                <w:bCs w:val="1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1"/>
                <w:szCs w:val="21"/>
                <w:rtl w:val="0"/>
              </w:rPr>
              <w:t xml:space="preserve">1000 - 3000 words creative writing, following the structures </w:t>
              <w:br w:type="textWrapping"/>
              <w:t xml:space="preserve">recommended / suggested on the handout (Managing the Personal Investigation). This can be presented creatively, but we must have a </w:t>
              <w:br w:type="textWrapping"/>
              <w:t xml:space="preserve">hard copy of the written element - Written in continuous prose.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6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7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108">
            <w:pPr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9">
      <w:pPr>
        <w:spacing w:line="276" w:lineRule="auto"/>
        <w:rPr>
          <w:rFonts w:ascii="Arial" w:cs="Arial" w:eastAsia="Arial" w:hAnsi="Arial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3.0" w:type="dxa"/>
        <w:jc w:val="left"/>
        <w:tblLayout w:type="fixed"/>
        <w:tblLook w:val="0400"/>
      </w:tblPr>
      <w:tblGrid>
        <w:gridCol w:w="10343"/>
        <w:tblGridChange w:id="0">
          <w:tblGrid>
            <w:gridCol w:w="10343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0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F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20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5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mic Sans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