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0.227279663085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952500</wp:posOffset>
            </wp:positionH>
            <wp:positionV relativeFrom="paragraph">
              <wp:posOffset>114300</wp:posOffset>
            </wp:positionV>
            <wp:extent cx="1019175" cy="1019175"/>
            <wp:effectExtent b="38100" l="38100" r="38100" t="38100"/>
            <wp:wrapSquare wrapText="bothSides" distB="114300" distT="114300" distL="114300" distR="11430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/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85725</wp:posOffset>
            </wp:positionV>
            <wp:extent cx="819150" cy="844551"/>
            <wp:effectExtent b="0" l="0" r="0" t="0"/>
            <wp:wrapSquare wrapText="bothSides" distB="0" distT="0" distL="114300" distR="11430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17460" r="27777" t="12211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445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326416015625" w:line="240" w:lineRule="auto"/>
        <w:ind w:left="0" w:right="924.67041015625" w:firstLine="0"/>
        <w:jc w:val="left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222222"/>
          <w:sz w:val="23.84000015258789"/>
          <w:szCs w:val="23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222222"/>
          <w:sz w:val="23.84000015258789"/>
          <w:szCs w:val="23.84000015258789"/>
          <w:highlight w:val="white"/>
          <w:u w:val="none"/>
          <w:vertAlign w:val="baseline"/>
          <w:rtl w:val="0"/>
        </w:rPr>
        <w:t xml:space="preserve">BGLC FACULTY OF ENGLISH, MEDIA AND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color w:val="222222"/>
          <w:sz w:val="23.84000015258789"/>
          <w:szCs w:val="23.84000015258789"/>
          <w:highlight w:val="white"/>
          <w:rtl w:val="0"/>
        </w:rPr>
        <w:t xml:space="preserve">CAMPUS LIBRARY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222222"/>
          <w:sz w:val="23.84000015258789"/>
          <w:szCs w:val="23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08203125" w:line="240" w:lineRule="auto"/>
        <w:ind w:left="0" w:right="936.116943359375" w:firstLine="0"/>
        <w:jc w:val="right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7.84000015258789"/>
          <w:szCs w:val="27.84000015258789"/>
          <w:rtl w:val="0"/>
        </w:rPr>
        <w:t xml:space="preserve">Work Hard, Be Kind…and be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ambitious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0.106201171875" w:line="234.0942621231079" w:lineRule="auto"/>
        <w:ind w:left="0" w:right="763.748779296875" w:firstLine="0"/>
        <w:jc w:val="center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222222"/>
          <w:sz w:val="34.15999984741211"/>
          <w:szCs w:val="34.15999984741211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222222"/>
          <w:sz w:val="48.15999984741211"/>
          <w:szCs w:val="48.15999984741211"/>
          <w:highlight w:val="white"/>
          <w:u w:val="none"/>
          <w:vertAlign w:val="baseline"/>
          <w:rtl w:val="0"/>
        </w:rPr>
        <w:t xml:space="preserve">SKILLS FOR SUCCESS HANDBOOK YR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222222"/>
          <w:sz w:val="48.15999984741211"/>
          <w:szCs w:val="48.15999984741211"/>
          <w:highlight w:val="white"/>
          <w:rtl w:val="0"/>
        </w:rPr>
        <w:t xml:space="preserve">9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222222"/>
          <w:sz w:val="48.15999984741211"/>
          <w:szCs w:val="48.15999984741211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222222"/>
          <w:sz w:val="34.15999984741211"/>
          <w:szCs w:val="34.15999984741211"/>
          <w:highlight w:val="white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222222"/>
          <w:sz w:val="34.15999984741211"/>
          <w:szCs w:val="34.15999984741211"/>
          <w:highlight w:val="white"/>
          <w:rtl w:val="0"/>
        </w:rPr>
        <w:t xml:space="preserve">5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222222"/>
          <w:sz w:val="34.15999984741211"/>
          <w:szCs w:val="34.15999984741211"/>
          <w:highlight w:val="white"/>
          <w:u w:val="none"/>
          <w:vertAlign w:val="baseline"/>
          <w:rtl w:val="0"/>
        </w:rPr>
        <w:t xml:space="preserve">/2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222222"/>
          <w:sz w:val="34.15999984741211"/>
          <w:szCs w:val="34.15999984741211"/>
          <w:highlight w:val="whit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95.926513671875" w:line="240" w:lineRule="auto"/>
        <w:ind w:left="0" w:firstLine="0"/>
        <w:rPr>
          <w:rFonts w:ascii="Trebuchet MS" w:cs="Trebuchet MS" w:eastAsia="Trebuchet MS" w:hAnsi="Trebuchet MS"/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5.000000000002" w:type="dxa"/>
        <w:jc w:val="left"/>
        <w:tblInd w:w="330.96008300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5.000000000002"/>
        <w:tblGridChange w:id="0">
          <w:tblGrid>
            <w:gridCol w:w="10055.000000000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This handbook belongs to: 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Use this handbook in every lesson to help your understanding and progress</w:t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40" w:lineRule="auto"/>
        <w:ind w:right="937.049560546875"/>
        <w:jc w:val="left"/>
        <w:rPr>
          <w:b w:val="1"/>
          <w:bCs w:val="1"/>
          <w:i w:val="1"/>
          <w:iCs w:val="1"/>
          <w:color w:val="222222"/>
          <w:sz w:val="27.84000015258789"/>
          <w:szCs w:val="27.8400001525878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56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4"/>
        <w:gridCol w:w="2714"/>
        <w:gridCol w:w="2714"/>
        <w:gridCol w:w="2714"/>
        <w:tblGridChange w:id="0">
          <w:tblGrid>
            <w:gridCol w:w="2714"/>
            <w:gridCol w:w="2714"/>
            <w:gridCol w:w="2714"/>
            <w:gridCol w:w="271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Literacy drives everything that we do. This is what literacy looks like in our classroom: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color w:val="222222"/>
                <w:sz w:val="27.84000015258789"/>
                <w:szCs w:val="27.8400001525878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114300</wp:posOffset>
                  </wp:positionV>
                  <wp:extent cx="822325" cy="857001"/>
                  <wp:effectExtent b="0" l="0" r="0" t="0"/>
                  <wp:wrapSquare wrapText="bothSides" distB="114300" distT="114300" distL="114300" distR="11430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8570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color w:val="222222"/>
                <w:sz w:val="27.84000015258789"/>
                <w:szCs w:val="27.8400001525878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color w:val="222222"/>
                <w:sz w:val="27.84000015258789"/>
                <w:szCs w:val="27.8400001525878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color w:val="222222"/>
                <w:sz w:val="27.84000015258789"/>
                <w:szCs w:val="27.8400001525878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color w:val="222222"/>
                <w:sz w:val="27.84000015258789"/>
                <w:szCs w:val="27.8400001525878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color w:val="222222"/>
                <w:sz w:val="27.84000015258789"/>
                <w:szCs w:val="27.8400001525878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225221</wp:posOffset>
                  </wp:positionH>
                  <wp:positionV relativeFrom="paragraph">
                    <wp:posOffset>85726</wp:posOffset>
                  </wp:positionV>
                  <wp:extent cx="1022554" cy="914399"/>
                  <wp:effectExtent b="0" l="0" r="0" t="0"/>
                  <wp:wrapSquare wrapText="bothSides" distB="114300" distT="114300" distL="114300" distR="114300"/>
                  <wp:docPr id="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16759" l="0" r="0" t="94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554" cy="9143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color w:val="222222"/>
                <w:sz w:val="27.84000015258789"/>
                <w:szCs w:val="27.8400001525878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92076</wp:posOffset>
                  </wp:positionV>
                  <wp:extent cx="939800" cy="921899"/>
                  <wp:effectExtent b="0" l="0" r="0" t="0"/>
                  <wp:wrapSquare wrapText="bothSides" distB="114300" distT="114300" distL="114300" distR="11430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8844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218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color w:val="222222"/>
                <w:sz w:val="27.84000015258789"/>
                <w:szCs w:val="27.84000015258789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22222"/>
                <w:sz w:val="27.84000015258789"/>
                <w:szCs w:val="27.84000015258789"/>
                <w:highlight w:val="white"/>
              </w:rPr>
              <w:drawing>
                <wp:inline distB="114300" distT="114300" distL="114300" distR="114300">
                  <wp:extent cx="1581150" cy="1181100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181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22222"/>
                <w:sz w:val="24"/>
                <w:szCs w:val="24"/>
                <w:highlight w:val="white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22222"/>
                <w:sz w:val="24"/>
                <w:szCs w:val="24"/>
                <w:highlight w:val="white"/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22222"/>
                <w:sz w:val="24"/>
                <w:szCs w:val="24"/>
                <w:highlight w:val="white"/>
                <w:rtl w:val="0"/>
              </w:rPr>
              <w:t xml:space="preserve">Vocabulary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22222"/>
                <w:sz w:val="24"/>
                <w:szCs w:val="24"/>
                <w:highlight w:val="white"/>
                <w:rtl w:val="0"/>
              </w:rPr>
              <w:t xml:space="preserve">Oracy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222222"/>
                <w:highlight w:val="white"/>
              </w:rPr>
            </w:pPr>
            <w:r w:rsidDel="00000000" w:rsidR="00000000" w:rsidRPr="00000000">
              <w:rPr>
                <w:i w:val="1"/>
                <w:iCs w:val="1"/>
                <w:color w:val="222222"/>
                <w:highlight w:val="white"/>
                <w:rtl w:val="0"/>
              </w:rPr>
              <w:t xml:space="preserve">This is a reading classroom where your teacher will model reading, and you will read. You will read for pleasure and for empowerment.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222222"/>
                <w:highlight w:val="white"/>
              </w:rPr>
            </w:pPr>
            <w:r w:rsidDel="00000000" w:rsidR="00000000" w:rsidRPr="00000000">
              <w:rPr>
                <w:i w:val="1"/>
                <w:iCs w:val="1"/>
                <w:color w:val="222222"/>
                <w:highlight w:val="white"/>
                <w:rtl w:val="0"/>
              </w:rPr>
              <w:t xml:space="preserve">This is a writing classroom where you are shown how to write your responses through your teacher modelling, followed by your deliberate practice.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222222"/>
                <w:highlight w:val="white"/>
              </w:rPr>
            </w:pPr>
            <w:r w:rsidDel="00000000" w:rsidR="00000000" w:rsidRPr="00000000">
              <w:rPr>
                <w:i w:val="1"/>
                <w:iCs w:val="1"/>
                <w:color w:val="222222"/>
                <w:highlight w:val="white"/>
                <w:rtl w:val="0"/>
              </w:rPr>
              <w:t xml:space="preserve">This is a classroom where you are shown new words - words you need to understand the subject, or words to help you express your ideas clearly.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222222"/>
                <w:highlight w:val="white"/>
              </w:rPr>
            </w:pPr>
            <w:r w:rsidDel="00000000" w:rsidR="00000000" w:rsidRPr="00000000">
              <w:rPr>
                <w:i w:val="1"/>
                <w:iCs w:val="1"/>
                <w:color w:val="222222"/>
                <w:highlight w:val="white"/>
                <w:rtl w:val="0"/>
              </w:rPr>
              <w:t xml:space="preserve">This is a classroom where you have the opportunity to speak and listen to other speakers with tolerance and respect; share your ideas for feedback.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Trebuchet MS" w:cs="Trebuchet MS" w:eastAsia="Trebuchet MS" w:hAnsi="Trebuchet M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8.6666666666665"/>
        <w:gridCol w:w="3618.6666666666665"/>
        <w:gridCol w:w="3618.6666666666665"/>
        <w:tblGridChange w:id="0">
          <w:tblGrid>
            <w:gridCol w:w="3618.6666666666665"/>
            <w:gridCol w:w="3618.6666666666665"/>
            <w:gridCol w:w="3618.666666666666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Rules for success in our English classroom: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85726</wp:posOffset>
                  </wp:positionV>
                  <wp:extent cx="404813" cy="362201"/>
                  <wp:effectExtent b="0" l="0" r="0" t="0"/>
                  <wp:wrapSquare wrapText="bothSides" distB="114300" distT="114300" distL="114300" distR="114300"/>
                  <wp:docPr id="1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 b="10128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3622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listen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rebuchet MS" w:cs="Trebuchet MS" w:eastAsia="Trebuchet MS" w:hAnsi="Trebuchet MS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85726</wp:posOffset>
                  </wp:positionH>
                  <wp:positionV relativeFrom="paragraph">
                    <wp:posOffset>85726</wp:posOffset>
                  </wp:positionV>
                  <wp:extent cx="347663" cy="361950"/>
                  <wp:effectExtent b="0" l="0" r="0" t="0"/>
                  <wp:wrapSquare wrapText="bothSides" distB="114300" distT="114300" distL="114300" distR="114300"/>
                  <wp:docPr id="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3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be kind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66676</wp:posOffset>
                  </wp:positionH>
                  <wp:positionV relativeFrom="paragraph">
                    <wp:posOffset>47626</wp:posOffset>
                  </wp:positionV>
                  <wp:extent cx="485775" cy="438150"/>
                  <wp:effectExtent b="0" l="0" r="0" t="0"/>
                  <wp:wrapSquare wrapText="bothSides" distB="114300" distT="114300" distL="114300" distR="114300"/>
                  <wp:docPr id="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 b="18121" l="0" r="13559" t="9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38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do your best work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the teacher is the expert - respect the expert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raise your hand to ask a question &amp; join a discussion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wait your turn, don't interrupt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accept different opinions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every student has the right to learn - respect each other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respond politely to greetings and instructions, be polite in return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offer to help someone who is struggling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write the date and learning question clearly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draw tables or grids with a ruler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ensure your work is neat and doodle-free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be proud of something every day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267.6800537109375" w:top="970.001220703125" w:left="540" w:right="504.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rebuchet MS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5.png"/><Relationship Id="rId13" Type="http://schemas.openxmlformats.org/officeDocument/2006/relationships/image" Target="media/image3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8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