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inline distB="0" distT="0" distL="0" distR="0">
            <wp:extent cx="5541645" cy="1274445"/>
            <wp:effectExtent b="0" l="0" r="0" t="0"/>
            <wp:docPr id="2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541645" cy="1274445"/>
                    </a:xfrm>
                    <a:prstGeom prst="rect"/>
                    <a:ln/>
                  </pic:spPr>
                </pic:pic>
              </a:graphicData>
            </a:graphic>
          </wp:inline>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131400</wp:posOffset>
            </wp:positionV>
            <wp:extent cx="1196109" cy="1409700"/>
            <wp:effectExtent b="0" l="0" r="0" t="0"/>
            <wp:wrapSquare wrapText="bothSides" distB="0" distT="0" distL="114300" distR="114300"/>
            <wp:docPr id="2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Food - Year 7 - Health and Hygiene</w:t>
            </w:r>
          </w:p>
        </w:tc>
      </w:tr>
    </w:tbl>
    <w:p w:rsidR="00000000" w:rsidDel="00000000" w:rsidP="00000000" w:rsidRDefault="00000000" w:rsidRPr="00000000" w14:paraId="00000009">
      <w:pPr>
        <w:spacing w:after="0" w:lineRule="auto"/>
        <w:rPr>
          <w:sz w:val="20"/>
          <w:szCs w:val="20"/>
        </w:rPr>
      </w:pPr>
      <w:r w:rsidDel="00000000" w:rsidR="00000000" w:rsidRPr="00000000">
        <w:rPr>
          <w:rtl w:val="0"/>
        </w:rPr>
      </w:r>
    </w:p>
    <w:tbl>
      <w:tblPr>
        <w:tblStyle w:val="Table2"/>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75"/>
        <w:gridCol w:w="7635"/>
        <w:tblGridChange w:id="0">
          <w:tblGrid>
            <w:gridCol w:w="3000"/>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ebrayne@brookvalegroby-tmet.uk-</w:t>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Subject lead</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20"/>
                <w:szCs w:val="20"/>
              </w:rPr>
            </w:pPr>
            <w:hyperlink r:id="rId9">
              <w:r w:rsidDel="00000000" w:rsidR="00000000" w:rsidRPr="00000000">
                <w:rPr>
                  <w:rFonts w:ascii="Fira Sans Extra Condensed" w:cs="Fira Sans Extra Condensed" w:eastAsia="Fira Sans Extra Condensed" w:hAnsi="Fira Sans Extra Condensed"/>
                  <w:color w:val="0000ff"/>
                  <w:sz w:val="20"/>
                  <w:szCs w:val="20"/>
                  <w:u w:val="single"/>
                  <w:rtl w:val="0"/>
                </w:rPr>
                <w:t xml:space="preserve">cdepledge@brookvalegroby-tmet.uk</w:t>
              </w:r>
            </w:hyperlink>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Subject teacher</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If you have any questions, please do not hesitate to contact your son/daughter’s subject</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or the</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Subject Lead</w:t>
            </w:r>
            <w:r w:rsidDel="00000000" w:rsidR="00000000" w:rsidRPr="00000000">
              <w:drawing>
                <wp:anchor allowOverlap="1" behindDoc="0" distB="0" distT="0" distL="114300" distR="114300" hidden="0" layoutInCell="1" locked="0" relativeHeight="0" simplePos="0">
                  <wp:simplePos x="0" y="0"/>
                  <wp:positionH relativeFrom="column">
                    <wp:posOffset>666750</wp:posOffset>
                  </wp:positionH>
                  <wp:positionV relativeFrom="paragraph">
                    <wp:posOffset>180975</wp:posOffset>
                  </wp:positionV>
                  <wp:extent cx="554400" cy="554400"/>
                  <wp:effectExtent b="0" l="0" r="0" t="0"/>
                  <wp:wrapNone/>
                  <wp:docPr id="2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54400" cy="554400"/>
                          </a:xfrm>
                          <a:prstGeom prst="rect"/>
                          <a:ln/>
                        </pic:spPr>
                      </pic:pic>
                    </a:graphicData>
                  </a:graphic>
                </wp:anchor>
              </w:drawing>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start learning about health and safety in the kitchen.</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This covers food, the kitchen environment, how to store food, food poisoning and personal hygiene. Students also develop an understanding of where our foods come from and of key nutrients.</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i w:val="1"/>
              </w:rPr>
            </w:pPr>
            <w:r w:rsidDel="00000000" w:rsidR="00000000" w:rsidRPr="00000000">
              <w:rPr>
                <w:rFonts w:ascii="Fira Sans Extra Condensed" w:cs="Fira Sans Extra Condensed" w:eastAsia="Fira Sans Extra Condensed" w:hAnsi="Fira Sans Extra Condensed"/>
                <w:rtl w:val="0"/>
              </w:rPr>
              <w:t xml:space="preserve">Students complete various food planning activities and sensory analysis tasks. </w:t>
            </w: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Do-Now general knowledge is included in written lessons.</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learn how to use basic knife skills and make a Fruit salad.</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then move onto making scones, developing their cooking skills and understanding of the function of ingredients. </w:t>
            </w:r>
          </w:p>
          <w:p w:rsidR="00000000" w:rsidDel="00000000" w:rsidP="00000000" w:rsidRDefault="00000000" w:rsidRPr="00000000" w14:paraId="0000001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Making white sauce is next, which teaches students how to use the hob and how to thicken a sauce to boil and vegetables safely.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Oaty biscuits introduce students to the melting method and increasing fibre content of food. </w:t>
            </w:r>
            <w:r w:rsidDel="00000000" w:rsidR="00000000" w:rsidRPr="00000000">
              <w:drawing>
                <wp:anchor allowOverlap="1" behindDoc="0" distB="114300" distT="114300" distL="114300" distR="114300" hidden="0" layoutInCell="1" locked="0" relativeHeight="0" simplePos="0">
                  <wp:simplePos x="0" y="0"/>
                  <wp:positionH relativeFrom="column">
                    <wp:posOffset>3621731</wp:posOffset>
                  </wp:positionH>
                  <wp:positionV relativeFrom="paragraph">
                    <wp:posOffset>114300</wp:posOffset>
                  </wp:positionV>
                  <wp:extent cx="618490" cy="619105"/>
                  <wp:effectExtent b="0" l="0" r="0" t="0"/>
                  <wp:wrapNone/>
                  <wp:docPr id="2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18490" cy="619105"/>
                          </a:xfrm>
                          <a:prstGeom prst="rect"/>
                          <a:ln/>
                        </pic:spPr>
                      </pic:pic>
                    </a:graphicData>
                  </a:graphic>
                </wp:anchor>
              </w:drawing>
            </w:r>
          </w:p>
        </w:tc>
      </w:tr>
    </w:tbl>
    <w:p w:rsidR="00000000" w:rsidDel="00000000" w:rsidP="00000000" w:rsidRDefault="00000000" w:rsidRPr="00000000" w14:paraId="0000001C">
      <w:pPr>
        <w:spacing w:after="0" w:lineRule="auto"/>
        <w:rPr>
          <w:sz w:val="14"/>
          <w:szCs w:val="14"/>
        </w:rPr>
      </w:pPr>
      <w:r w:rsidDel="00000000" w:rsidR="00000000" w:rsidRPr="00000000">
        <w:rPr>
          <w:rtl w:val="0"/>
        </w:rPr>
      </w:r>
    </w:p>
    <w:tbl>
      <w:tblPr>
        <w:tblStyle w:val="Table3"/>
        <w:tblW w:w="1099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2"/>
        <w:gridCol w:w="396"/>
        <w:gridCol w:w="3402"/>
        <w:gridCol w:w="396"/>
        <w:gridCol w:w="3402"/>
        <w:tblGridChange w:id="0">
          <w:tblGrid>
            <w:gridCol w:w="3402"/>
            <w:gridCol w:w="396"/>
            <w:gridCol w:w="3402"/>
            <w:gridCol w:w="396"/>
            <w:gridCol w:w="3402"/>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An ADT Enrichment Google Classroom is created for students to use.</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can adapt recipes to suit the needs of people at home.</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Research new recipes and cook at home, bringing in pictures to display in school and gain rewards.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Competitions at various times of the year are held.</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977224</wp:posOffset>
                  </wp:positionH>
                  <wp:positionV relativeFrom="paragraph">
                    <wp:posOffset>114300</wp:posOffset>
                  </wp:positionV>
                  <wp:extent cx="619125" cy="619125"/>
                  <wp:effectExtent b="0" l="0" r="0" t="0"/>
                  <wp:wrapNone/>
                  <wp:docPr id="2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19125" cy="619125"/>
                          </a:xfrm>
                          <a:prstGeom prst="rect"/>
                          <a:ln/>
                        </pic:spPr>
                      </pic:pic>
                    </a:graphicData>
                  </a:graphic>
                </wp:anchor>
              </w:drawing>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2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responsible for making sure they have the correct ingredients and containers organised ready for practical food lessons. Recipe sheets are given out to students at the start of their rotation and are posted on the Google classroom. Recipes may be adapted to suit dietary needs.</w:t>
            </w:r>
          </w:p>
          <w:p w:rsidR="00000000" w:rsidDel="00000000" w:rsidP="00000000" w:rsidRDefault="00000000" w:rsidRPr="00000000" w14:paraId="0000002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w:t>
            </w:r>
          </w:p>
          <w:p w:rsidR="00000000" w:rsidDel="00000000" w:rsidP="00000000" w:rsidRDefault="00000000" w:rsidRPr="00000000" w14:paraId="0000002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2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shared with students in </w:t>
            </w:r>
            <w:r w:rsidDel="00000000" w:rsidR="00000000" w:rsidRPr="00000000">
              <w:drawing>
                <wp:anchor allowOverlap="1" behindDoc="0" distB="114300" distT="114300" distL="114300" distR="114300" hidden="0" layoutInCell="1" locked="0" relativeHeight="0" simplePos="0">
                  <wp:simplePos x="0" y="0"/>
                  <wp:positionH relativeFrom="column">
                    <wp:posOffset>1409700</wp:posOffset>
                  </wp:positionH>
                  <wp:positionV relativeFrom="paragraph">
                    <wp:posOffset>161925</wp:posOffset>
                  </wp:positionV>
                  <wp:extent cx="590367" cy="599683"/>
                  <wp:effectExtent b="0" l="0" r="0" t="0"/>
                  <wp:wrapSquare wrapText="bothSides" distB="114300" distT="114300" distL="114300" distR="114300"/>
                  <wp:docPr id="2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0367" cy="599683"/>
                          </a:xfrm>
                          <a:prstGeom prst="rect"/>
                          <a:ln/>
                        </pic:spPr>
                      </pic:pic>
                    </a:graphicData>
                  </a:graphic>
                </wp:anchor>
              </w:drawing>
            </w:r>
          </w:p>
          <w:p w:rsidR="00000000" w:rsidDel="00000000" w:rsidP="00000000" w:rsidRDefault="00000000" w:rsidRPr="00000000" w14:paraId="0000002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p w:rsidR="00000000" w:rsidDel="00000000" w:rsidP="00000000" w:rsidRDefault="00000000" w:rsidRPr="00000000" w14:paraId="0000002D">
            <w:pPr>
              <w:widowControl w:val="0"/>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3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Midpoint assessment is made after week 3  and at the end of the rotation weeks. </w:t>
            </w:r>
          </w:p>
          <w:p w:rsidR="00000000" w:rsidDel="00000000" w:rsidP="00000000" w:rsidRDefault="00000000" w:rsidRPr="00000000" w14:paraId="0000003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Practical lessons are reviewed during each practical lesson and feedback given.</w:t>
            </w:r>
          </w:p>
          <w:p w:rsidR="00000000" w:rsidDel="00000000" w:rsidP="00000000" w:rsidRDefault="00000000" w:rsidRPr="00000000" w14:paraId="00000032">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  </w:t>
            </w:r>
            <w:r w:rsidDel="00000000" w:rsidR="00000000" w:rsidRPr="00000000">
              <w:rPr>
                <w:rtl w:val="0"/>
              </w:rPr>
            </w:r>
          </w:p>
          <w:p w:rsidR="00000000" w:rsidDel="00000000" w:rsidP="00000000" w:rsidRDefault="00000000" w:rsidRPr="00000000" w14:paraId="0000003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3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3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r w:rsidDel="00000000" w:rsidR="00000000" w:rsidRPr="00000000">
              <w:drawing>
                <wp:anchor allowOverlap="1" behindDoc="0" distB="0" distT="0" distL="0" distR="0" hidden="0" layoutInCell="1" locked="0" relativeHeight="0" simplePos="0">
                  <wp:simplePos x="0" y="0"/>
                  <wp:positionH relativeFrom="column">
                    <wp:posOffset>1102995</wp:posOffset>
                  </wp:positionH>
                  <wp:positionV relativeFrom="paragraph">
                    <wp:posOffset>0</wp:posOffset>
                  </wp:positionV>
                  <wp:extent cx="619125" cy="608450"/>
                  <wp:effectExtent b="0" l="0" r="0" t="0"/>
                  <wp:wrapNone/>
                  <wp:docPr id="22" name="image7.png"/>
                  <a:graphic>
                    <a:graphicData uri="http://schemas.openxmlformats.org/drawingml/2006/picture">
                      <pic:pic>
                        <pic:nvPicPr>
                          <pic:cNvPr id="0" name="image7.png"/>
                          <pic:cNvPicPr preferRelativeResize="0"/>
                        </pic:nvPicPr>
                        <pic:blipFill>
                          <a:blip r:embed="rId14"/>
                          <a:srcRect b="16666" l="16547" r="17579" t="17739"/>
                          <a:stretch>
                            <a:fillRect/>
                          </a:stretch>
                        </pic:blipFill>
                        <pic:spPr>
                          <a:xfrm>
                            <a:off x="0" y="0"/>
                            <a:ext cx="619125" cy="608450"/>
                          </a:xfrm>
                          <a:prstGeom prst="rect"/>
                          <a:ln/>
                        </pic:spPr>
                      </pic:pic>
                    </a:graphicData>
                  </a:graphic>
                </wp:anchor>
              </w:drawing>
            </w:r>
          </w:p>
        </w:tc>
      </w:tr>
    </w:tbl>
    <w:p w:rsidR="00000000" w:rsidDel="00000000" w:rsidP="00000000" w:rsidRDefault="00000000" w:rsidRPr="00000000" w14:paraId="00000036">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sz w:val="36"/>
                <w:szCs w:val="36"/>
                <w:rtl w:val="0"/>
              </w:rPr>
              <w:t xml:space="preserve">‘’</w:t>
            </w:r>
            <w:r w:rsidDel="00000000" w:rsidR="00000000" w:rsidRPr="00000000">
              <w:rPr>
                <w:rFonts w:ascii="Fira Sans Extra Condensed" w:cs="Fira Sans Extra Condensed" w:eastAsia="Fira Sans Extra Condensed" w:hAnsi="Fira Sans Extra Condensed"/>
                <w:b w:val="1"/>
                <w:sz w:val="36"/>
                <w:szCs w:val="36"/>
                <w:rtl w:val="0"/>
              </w:rPr>
              <w:t xml:space="preserve">No one is born a great cook, one learns by doing</w:t>
            </w:r>
            <w:r w:rsidDel="00000000" w:rsidR="00000000" w:rsidRPr="00000000">
              <w:rPr>
                <w:rFonts w:ascii="Fira Sans Extra Condensed" w:cs="Fira Sans Extra Condensed" w:eastAsia="Fira Sans Extra Condensed" w:hAnsi="Fira Sans Extra Condensed"/>
                <w:sz w:val="36"/>
                <w:szCs w:val="36"/>
                <w:rtl w:val="0"/>
              </w:rPr>
              <w:t xml:space="preserve">’’ - Julia Child </w:t>
            </w:r>
          </w:p>
        </w:tc>
      </w:tr>
    </w:tbl>
    <w:p w:rsidR="00000000" w:rsidDel="00000000" w:rsidP="00000000" w:rsidRDefault="00000000" w:rsidRPr="00000000" w14:paraId="00000038">
      <w:pPr>
        <w:tabs>
          <w:tab w:val="left" w:leader="none" w:pos="2930"/>
        </w:tabs>
        <w:spacing w:after="0" w:lineRule="auto"/>
        <w:rPr>
          <w:sz w:val="2"/>
          <w:szCs w:val="2"/>
        </w:rPr>
      </w:pPr>
      <w:r w:rsidDel="00000000" w:rsidR="00000000" w:rsidRPr="00000000">
        <w:rPr>
          <w:rtl w:val="0"/>
        </w:rPr>
      </w:r>
    </w:p>
    <w:sectPr>
      <w:pgSz w:h="16838" w:w="11906" w:orient="portrait"/>
      <w:pgMar w:bottom="0" w:top="566" w:left="566"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1"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CellMar>
        <w:left w:w="115.0" w:type="dxa"/>
        <w:right w:w="115.0" w:type="dxa"/>
      </w:tblCellMar>
    </w:tblPr>
  </w:style>
  <w:style w:type="table" w:styleId="a8" w:customStyle="1">
    <w:basedOn w:val="TableNormal"/>
    <w:pPr>
      <w:spacing w:after="0" w:line="240" w:lineRule="auto"/>
    </w:pPr>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CellMar>
        <w:left w:w="115.0" w:type="dxa"/>
        <w:right w:w="115.0" w:type="dxa"/>
      </w:tblCellMar>
    </w:tblPr>
  </w:style>
  <w:style w:type="table" w:styleId="aa" w:customStyle="1">
    <w:basedOn w:val="TableNormal"/>
    <w:pPr>
      <w:spacing w:after="0" w:line="240" w:lineRule="auto"/>
    </w:pPr>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CF1096"/>
    <w:rPr>
      <w:color w:val="0000ff" w:themeColor="hyperlink"/>
      <w:u w:val="single"/>
    </w:rPr>
  </w:style>
  <w:style w:type="character" w:styleId="UnresolvedMention">
    <w:name w:val="Unresolved Mention"/>
    <w:basedOn w:val="DefaultParagraphFont"/>
    <w:uiPriority w:val="99"/>
    <w:semiHidden w:val="1"/>
    <w:unhideWhenUsed w:val="1"/>
    <w:rsid w:val="00CF109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depledge@brookvalegroby-tmet.uk" TargetMode="External"/><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g5PezXwDCRoMytZOjB6sbqwUuA==">CgMxLjA4AHIhMVUzY01ncTc3bWxGaUhHeklDWU92QlFROFRrdUFURGxG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2025-09-09T08:53:00Z</dcterms:created>
  <dc:creator>Emma Brayne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fe2a56-af49-4a87-8d01-0ad3300d8c60_Enabled">
    <vt:lpwstr>true</vt:lpwstr>
  </property>
  <property fmtid="{D5CDD505-2E9C-101B-9397-08002B2CF9AE}" pid="3" name="MSIP_Label_d6fe2a56-af49-4a87-8d01-0ad3300d8c60_SetDate">
    <vt:lpwstr>2025-09-09T08:48:38Z</vt:lpwstr>
  </property>
  <property fmtid="{D5CDD505-2E9C-101B-9397-08002B2CF9AE}" pid="4" name="MSIP_Label_d6fe2a56-af49-4a87-8d01-0ad3300d8c60_Method">
    <vt:lpwstr>Standard</vt:lpwstr>
  </property>
  <property fmtid="{D5CDD505-2E9C-101B-9397-08002B2CF9AE}" pid="5" name="MSIP_Label_d6fe2a56-af49-4a87-8d01-0ad3300d8c60_Name">
    <vt:lpwstr>defa4170-0d19-0005-0004-bc88714345d2</vt:lpwstr>
  </property>
  <property fmtid="{D5CDD505-2E9C-101B-9397-08002B2CF9AE}" pid="6" name="MSIP_Label_d6fe2a56-af49-4a87-8d01-0ad3300d8c60_SiteId">
    <vt:lpwstr>51640577-21a1-4ce3-8bc8-5bb90cabad75</vt:lpwstr>
  </property>
  <property fmtid="{D5CDD505-2E9C-101B-9397-08002B2CF9AE}" pid="7" name="MSIP_Label_d6fe2a56-af49-4a87-8d01-0ad3300d8c60_ActionId">
    <vt:lpwstr>65fa75d4-5eaa-4134-95e2-531e25de1e07</vt:lpwstr>
  </property>
  <property fmtid="{D5CDD505-2E9C-101B-9397-08002B2CF9AE}" pid="8" name="MSIP_Label_d6fe2a56-af49-4a87-8d01-0ad3300d8c60_ContentBits">
    <vt:lpwstr>0</vt:lpwstr>
  </property>
  <property fmtid="{D5CDD505-2E9C-101B-9397-08002B2CF9AE}" pid="9" name="MSIP_Label_d6fe2a56-af49-4a87-8d01-0ad3300d8c60_Tag">
    <vt:lpwstr>10, 3, 0, 1</vt:lpwstr>
  </property>
</Properties>
</file>